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48EFF" w14:textId="5D5C6F52" w:rsidR="00130F87" w:rsidRPr="0014569B" w:rsidRDefault="00084520" w:rsidP="00130F87">
      <w:pPr>
        <w:spacing w:line="276" w:lineRule="auto"/>
        <w:jc w:val="center"/>
        <w:outlineLvl w:val="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7CBB">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Arizona Graduate Conference in French</w:t>
      </w:r>
    </w:p>
    <w:tbl>
      <w:tblPr>
        <w:tblStyle w:val="TableGrid"/>
        <w:tblW w:w="0" w:type="auto"/>
        <w:tblLook w:val="04A0" w:firstRow="1" w:lastRow="0" w:firstColumn="1" w:lastColumn="0" w:noHBand="0" w:noVBand="1"/>
      </w:tblPr>
      <w:tblGrid>
        <w:gridCol w:w="1008"/>
        <w:gridCol w:w="2780"/>
        <w:gridCol w:w="1391"/>
        <w:gridCol w:w="1319"/>
        <w:gridCol w:w="2852"/>
      </w:tblGrid>
      <w:tr w:rsidR="00960670" w14:paraId="5ADBBCA9" w14:textId="77777777" w:rsidTr="006578D4">
        <w:tc>
          <w:tcPr>
            <w:tcW w:w="9350" w:type="dxa"/>
            <w:gridSpan w:val="5"/>
            <w:vAlign w:val="center"/>
          </w:tcPr>
          <w:p w14:paraId="32E01D95" w14:textId="77777777" w:rsidR="00960670" w:rsidRPr="001F6FCD" w:rsidRDefault="00960670" w:rsidP="006578D4">
            <w:pPr>
              <w:spacing w:line="276" w:lineRule="auto"/>
              <w:jc w:val="center"/>
              <w:rPr>
                <w:b/>
                <w:color w:val="E80805"/>
              </w:rPr>
            </w:pPr>
            <w:r>
              <w:rPr>
                <w:b/>
              </w:rPr>
              <w:t xml:space="preserve">                        </w:t>
            </w:r>
            <w:r w:rsidRPr="001F6FCD">
              <w:rPr>
                <w:b/>
                <w:color w:val="E80805"/>
              </w:rPr>
              <w:t>February 23, 2018</w:t>
            </w:r>
          </w:p>
        </w:tc>
      </w:tr>
      <w:tr w:rsidR="00960670" w14:paraId="47126736" w14:textId="77777777" w:rsidTr="00A52719">
        <w:tc>
          <w:tcPr>
            <w:tcW w:w="1008" w:type="dxa"/>
          </w:tcPr>
          <w:p w14:paraId="3AE18FF0" w14:textId="77777777" w:rsidR="00960670" w:rsidRDefault="00960670" w:rsidP="006578D4">
            <w:pPr>
              <w:spacing w:line="276" w:lineRule="auto"/>
            </w:pPr>
            <w:r>
              <w:t>16h00</w:t>
            </w:r>
          </w:p>
        </w:tc>
        <w:tc>
          <w:tcPr>
            <w:tcW w:w="5490" w:type="dxa"/>
            <w:gridSpan w:val="3"/>
            <w:vAlign w:val="center"/>
          </w:tcPr>
          <w:p w14:paraId="7A5BBD48" w14:textId="43A43368" w:rsidR="00960670" w:rsidRDefault="00960670" w:rsidP="006745CF">
            <w:pPr>
              <w:spacing w:line="276" w:lineRule="auto"/>
              <w:jc w:val="center"/>
            </w:pPr>
            <w:r>
              <w:t xml:space="preserve">Registration </w:t>
            </w:r>
            <w:r w:rsidR="006B7A41">
              <w:t xml:space="preserve">– </w:t>
            </w:r>
            <w:r w:rsidR="004D2C4A">
              <w:t>ILC 120</w:t>
            </w:r>
          </w:p>
        </w:tc>
        <w:tc>
          <w:tcPr>
            <w:tcW w:w="2852" w:type="dxa"/>
            <w:vMerge w:val="restart"/>
            <w:vAlign w:val="center"/>
          </w:tcPr>
          <w:p w14:paraId="42BA7E30" w14:textId="3C950D22" w:rsidR="00960670" w:rsidRDefault="00960670" w:rsidP="009B220A">
            <w:pPr>
              <w:spacing w:line="276" w:lineRule="auto"/>
              <w:jc w:val="center"/>
            </w:pPr>
            <w:r>
              <w:t>I</w:t>
            </w:r>
            <w:r w:rsidR="00A3421B">
              <w:t xml:space="preserve">ntegrated </w:t>
            </w:r>
            <w:r w:rsidR="004D2C4A">
              <w:t>L</w:t>
            </w:r>
            <w:r w:rsidR="00A3421B">
              <w:t xml:space="preserve">earning </w:t>
            </w:r>
            <w:r w:rsidR="004D2C4A">
              <w:t>C</w:t>
            </w:r>
            <w:r w:rsidR="00A3421B">
              <w:t>enter</w:t>
            </w:r>
            <w:r w:rsidR="004D2C4A">
              <w:t xml:space="preserve"> </w:t>
            </w:r>
            <w:r>
              <w:t xml:space="preserve"> </w:t>
            </w:r>
          </w:p>
          <w:p w14:paraId="2C795DDB" w14:textId="3D25A499" w:rsidR="009B220A" w:rsidRDefault="00714EED" w:rsidP="009B220A">
            <w:pPr>
              <w:spacing w:line="276" w:lineRule="auto"/>
              <w:jc w:val="center"/>
            </w:pPr>
            <w:r>
              <w:t>120</w:t>
            </w:r>
          </w:p>
        </w:tc>
      </w:tr>
      <w:tr w:rsidR="00960670" w14:paraId="73F29FE6" w14:textId="77777777" w:rsidTr="00A52719">
        <w:trPr>
          <w:trHeight w:val="645"/>
        </w:trPr>
        <w:tc>
          <w:tcPr>
            <w:tcW w:w="1008" w:type="dxa"/>
          </w:tcPr>
          <w:p w14:paraId="280E557D" w14:textId="77777777" w:rsidR="00960670" w:rsidRDefault="00960670" w:rsidP="006578D4">
            <w:pPr>
              <w:spacing w:line="276" w:lineRule="auto"/>
            </w:pPr>
            <w:r>
              <w:t>16h30</w:t>
            </w:r>
          </w:p>
          <w:p w14:paraId="48F27234" w14:textId="0D06C5C6" w:rsidR="00960670" w:rsidRDefault="00960670" w:rsidP="00714EED">
            <w:pPr>
              <w:spacing w:line="276" w:lineRule="auto"/>
            </w:pPr>
            <w:r>
              <w:t>19h</w:t>
            </w:r>
            <w:r w:rsidR="00714EED">
              <w:t>45</w:t>
            </w:r>
          </w:p>
        </w:tc>
        <w:tc>
          <w:tcPr>
            <w:tcW w:w="5490" w:type="dxa"/>
            <w:gridSpan w:val="3"/>
            <w:vAlign w:val="center"/>
          </w:tcPr>
          <w:p w14:paraId="18140DE8" w14:textId="705E2F8E" w:rsidR="00960670" w:rsidRDefault="00960670" w:rsidP="000D4EC4">
            <w:pPr>
              <w:spacing w:line="276" w:lineRule="auto"/>
              <w:jc w:val="center"/>
            </w:pPr>
            <w:r>
              <w:t>Francophone film followed by interactive discussion with audience led by panel of UA faculty</w:t>
            </w:r>
          </w:p>
        </w:tc>
        <w:tc>
          <w:tcPr>
            <w:tcW w:w="2852" w:type="dxa"/>
            <w:vMerge/>
            <w:vAlign w:val="center"/>
          </w:tcPr>
          <w:p w14:paraId="54664F07" w14:textId="77777777" w:rsidR="00960670" w:rsidRDefault="00960670" w:rsidP="006578D4">
            <w:pPr>
              <w:spacing w:line="276" w:lineRule="auto"/>
              <w:jc w:val="center"/>
            </w:pPr>
          </w:p>
        </w:tc>
      </w:tr>
      <w:tr w:rsidR="00960670" w14:paraId="4476EC07" w14:textId="77777777" w:rsidTr="003F652D">
        <w:tc>
          <w:tcPr>
            <w:tcW w:w="1008" w:type="dxa"/>
          </w:tcPr>
          <w:p w14:paraId="3DED2B06" w14:textId="77777777" w:rsidR="00960670" w:rsidRDefault="00960670" w:rsidP="006578D4">
            <w:pPr>
              <w:spacing w:line="276" w:lineRule="auto"/>
            </w:pPr>
          </w:p>
        </w:tc>
        <w:tc>
          <w:tcPr>
            <w:tcW w:w="8342" w:type="dxa"/>
            <w:gridSpan w:val="4"/>
            <w:vAlign w:val="center"/>
          </w:tcPr>
          <w:p w14:paraId="4E985162" w14:textId="77777777" w:rsidR="00960670" w:rsidRPr="00F573F8" w:rsidRDefault="00960670" w:rsidP="006578D4">
            <w:pPr>
              <w:spacing w:line="276" w:lineRule="auto"/>
              <w:jc w:val="center"/>
              <w:rPr>
                <w:b/>
              </w:rPr>
            </w:pPr>
            <w:r w:rsidRPr="001F6FCD">
              <w:rPr>
                <w:b/>
                <w:color w:val="E80805"/>
              </w:rPr>
              <w:t>February 24, 2018</w:t>
            </w:r>
          </w:p>
        </w:tc>
      </w:tr>
      <w:tr w:rsidR="00580348" w14:paraId="67E607A9" w14:textId="77777777" w:rsidTr="00580348">
        <w:tc>
          <w:tcPr>
            <w:tcW w:w="1008" w:type="dxa"/>
            <w:vAlign w:val="center"/>
          </w:tcPr>
          <w:p w14:paraId="209F471F" w14:textId="6A88D384" w:rsidR="00580348" w:rsidRDefault="00580348" w:rsidP="00580348">
            <w:pPr>
              <w:spacing w:line="276" w:lineRule="auto"/>
              <w:jc w:val="center"/>
            </w:pPr>
            <w:r>
              <w:t>8h00</w:t>
            </w:r>
          </w:p>
          <w:p w14:paraId="214990B3" w14:textId="05EAED53" w:rsidR="00580348" w:rsidRDefault="00580348" w:rsidP="00580348">
            <w:pPr>
              <w:spacing w:line="276" w:lineRule="auto"/>
              <w:jc w:val="center"/>
            </w:pPr>
            <w:r>
              <w:t>9h00</w:t>
            </w:r>
          </w:p>
        </w:tc>
        <w:tc>
          <w:tcPr>
            <w:tcW w:w="4171" w:type="dxa"/>
            <w:gridSpan w:val="2"/>
            <w:vAlign w:val="center"/>
          </w:tcPr>
          <w:p w14:paraId="1B51B776" w14:textId="4BB09CEC" w:rsidR="00580348" w:rsidRDefault="00580348" w:rsidP="006578D4">
            <w:pPr>
              <w:spacing w:line="276" w:lineRule="auto"/>
              <w:jc w:val="center"/>
            </w:pPr>
            <w:r>
              <w:t>Registration &amp; breakfast buffet</w:t>
            </w:r>
          </w:p>
          <w:p w14:paraId="2F52CD37" w14:textId="28F7E01E" w:rsidR="00580348" w:rsidRDefault="00580348" w:rsidP="006578D4">
            <w:pPr>
              <w:spacing w:line="276" w:lineRule="auto"/>
              <w:jc w:val="center"/>
            </w:pPr>
            <w:r>
              <w:t>4</w:t>
            </w:r>
            <w:r w:rsidRPr="006B7A41">
              <w:rPr>
                <w:vertAlign w:val="superscript"/>
              </w:rPr>
              <w:t>th</w:t>
            </w:r>
            <w:r>
              <w:t xml:space="preserve"> floor Terrace, Student Union</w:t>
            </w:r>
          </w:p>
        </w:tc>
        <w:tc>
          <w:tcPr>
            <w:tcW w:w="4171" w:type="dxa"/>
            <w:gridSpan w:val="2"/>
            <w:vAlign w:val="center"/>
          </w:tcPr>
          <w:p w14:paraId="3DBBC7A0" w14:textId="7B9EF423" w:rsidR="00580348" w:rsidRDefault="00580348" w:rsidP="006578D4">
            <w:pPr>
              <w:spacing w:line="276" w:lineRule="auto"/>
              <w:jc w:val="center"/>
            </w:pPr>
            <w:r>
              <w:rPr>
                <w:noProof/>
              </w:rPr>
              <w:drawing>
                <wp:inline distT="0" distB="0" distL="0" distR="0" wp14:anchorId="1C08D5CF" wp14:editId="19FF19AD">
                  <wp:extent cx="965835" cy="659221"/>
                  <wp:effectExtent l="0" t="0" r="0" b="1270"/>
                  <wp:docPr id="3" name="Picture 3" descr="../Screen%20Shot%202018-01-10%20at%209.22.3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10%20at%209.22.34%20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059" cy="662786"/>
                          </a:xfrm>
                          <a:prstGeom prst="rect">
                            <a:avLst/>
                          </a:prstGeom>
                          <a:noFill/>
                          <a:ln>
                            <a:noFill/>
                          </a:ln>
                        </pic:spPr>
                      </pic:pic>
                    </a:graphicData>
                  </a:graphic>
                </wp:inline>
              </w:drawing>
            </w:r>
          </w:p>
        </w:tc>
      </w:tr>
      <w:tr w:rsidR="00960670" w14:paraId="37578F8D" w14:textId="77777777" w:rsidTr="002B192E">
        <w:tc>
          <w:tcPr>
            <w:tcW w:w="1008" w:type="dxa"/>
          </w:tcPr>
          <w:p w14:paraId="7EC0C39F" w14:textId="77777777" w:rsidR="00960670" w:rsidRDefault="00960670" w:rsidP="006578D4">
            <w:pPr>
              <w:spacing w:line="276" w:lineRule="auto"/>
            </w:pPr>
          </w:p>
        </w:tc>
        <w:tc>
          <w:tcPr>
            <w:tcW w:w="2780" w:type="dxa"/>
          </w:tcPr>
          <w:p w14:paraId="3E61915B" w14:textId="77777777" w:rsidR="00960670" w:rsidRPr="00E07CBB" w:rsidRDefault="00960670" w:rsidP="006578D4">
            <w:pPr>
              <w:spacing w:line="276" w:lineRule="auto"/>
              <w:jc w:val="center"/>
              <w:rPr>
                <w:b/>
                <w:color w:val="FF0000"/>
              </w:rPr>
            </w:pPr>
            <w:r w:rsidRPr="001F6FCD">
              <w:rPr>
                <w:b/>
                <w:color w:val="E80805"/>
              </w:rPr>
              <w:t>Talks</w:t>
            </w:r>
            <w:r w:rsidRPr="00E07CBB">
              <w:rPr>
                <w:b/>
                <w:color w:val="FF0000"/>
              </w:rPr>
              <w:t xml:space="preserve"> </w:t>
            </w:r>
          </w:p>
          <w:p w14:paraId="441D93D0" w14:textId="4012257A" w:rsidR="009B67B4" w:rsidRPr="00F05DA2" w:rsidRDefault="009B67B4" w:rsidP="006578D4">
            <w:pPr>
              <w:spacing w:line="276" w:lineRule="auto"/>
              <w:jc w:val="center"/>
              <w:rPr>
                <w:b/>
              </w:rPr>
            </w:pPr>
            <w:r w:rsidRPr="00E07CBB">
              <w:rPr>
                <w:b/>
                <w:color w:val="0070C0"/>
              </w:rPr>
              <w:t>Agave room</w:t>
            </w:r>
          </w:p>
        </w:tc>
        <w:tc>
          <w:tcPr>
            <w:tcW w:w="2710" w:type="dxa"/>
            <w:gridSpan w:val="2"/>
          </w:tcPr>
          <w:p w14:paraId="133495DC" w14:textId="183241EF" w:rsidR="00960670" w:rsidRDefault="001F6FCD" w:rsidP="006578D4">
            <w:pPr>
              <w:spacing w:line="276" w:lineRule="auto"/>
              <w:jc w:val="center"/>
              <w:rPr>
                <w:b/>
              </w:rPr>
            </w:pPr>
            <w:r w:rsidRPr="001F6FCD">
              <w:rPr>
                <w:b/>
                <w:color w:val="E80805"/>
              </w:rPr>
              <w:t>Talks</w:t>
            </w:r>
            <w:r w:rsidR="00960670">
              <w:rPr>
                <w:b/>
              </w:rPr>
              <w:t xml:space="preserve"> </w:t>
            </w:r>
          </w:p>
          <w:p w14:paraId="3DBC5F84" w14:textId="6365D8E9" w:rsidR="009B67B4" w:rsidRPr="00F05DA2" w:rsidRDefault="009B67B4" w:rsidP="006578D4">
            <w:pPr>
              <w:spacing w:line="276" w:lineRule="auto"/>
              <w:jc w:val="center"/>
              <w:rPr>
                <w:b/>
              </w:rPr>
            </w:pPr>
            <w:r w:rsidRPr="00E07CBB">
              <w:rPr>
                <w:b/>
                <w:color w:val="0070C0"/>
              </w:rPr>
              <w:t xml:space="preserve">Copper room </w:t>
            </w:r>
          </w:p>
        </w:tc>
        <w:tc>
          <w:tcPr>
            <w:tcW w:w="2852" w:type="dxa"/>
          </w:tcPr>
          <w:p w14:paraId="32C19CAF" w14:textId="77777777" w:rsidR="00960670" w:rsidRDefault="00960670" w:rsidP="006578D4">
            <w:pPr>
              <w:spacing w:line="276" w:lineRule="auto"/>
              <w:jc w:val="center"/>
              <w:rPr>
                <w:b/>
              </w:rPr>
            </w:pPr>
            <w:r w:rsidRPr="001F6FCD">
              <w:rPr>
                <w:b/>
                <w:color w:val="E80805"/>
              </w:rPr>
              <w:t>Roundtables</w:t>
            </w:r>
            <w:r>
              <w:rPr>
                <w:b/>
              </w:rPr>
              <w:t xml:space="preserve"> </w:t>
            </w:r>
          </w:p>
          <w:p w14:paraId="7EA91355" w14:textId="48A4A1E4" w:rsidR="00B35E58" w:rsidRPr="00F05DA2" w:rsidRDefault="00B35E58" w:rsidP="006578D4">
            <w:pPr>
              <w:spacing w:line="276" w:lineRule="auto"/>
              <w:jc w:val="center"/>
              <w:rPr>
                <w:b/>
              </w:rPr>
            </w:pPr>
            <w:r w:rsidRPr="00E07CBB">
              <w:rPr>
                <w:b/>
                <w:color w:val="0070C0"/>
              </w:rPr>
              <w:t xml:space="preserve">Sabino room </w:t>
            </w:r>
          </w:p>
        </w:tc>
      </w:tr>
      <w:tr w:rsidR="00960670" w14:paraId="5A718374" w14:textId="77777777" w:rsidTr="002B192E">
        <w:tc>
          <w:tcPr>
            <w:tcW w:w="1008" w:type="dxa"/>
          </w:tcPr>
          <w:p w14:paraId="779CC389" w14:textId="54064678" w:rsidR="00217337" w:rsidRDefault="00217337" w:rsidP="006578D4">
            <w:pPr>
              <w:spacing w:line="276" w:lineRule="auto"/>
            </w:pPr>
            <w:r>
              <w:t>9h00</w:t>
            </w:r>
          </w:p>
          <w:p w14:paraId="352AEED0" w14:textId="501603CE" w:rsidR="00960670" w:rsidRDefault="00960670" w:rsidP="006578D4">
            <w:pPr>
              <w:spacing w:line="276" w:lineRule="auto"/>
            </w:pPr>
            <w:r>
              <w:t>9h30</w:t>
            </w:r>
          </w:p>
        </w:tc>
        <w:tc>
          <w:tcPr>
            <w:tcW w:w="2780" w:type="dxa"/>
          </w:tcPr>
          <w:p w14:paraId="1C39801A" w14:textId="77777777" w:rsidR="00960670" w:rsidRPr="00BE26EB" w:rsidRDefault="00217337" w:rsidP="00014DB0">
            <w:pPr>
              <w:spacing w:line="276" w:lineRule="auto"/>
              <w:jc w:val="center"/>
              <w:rPr>
                <w:u w:val="single"/>
              </w:rPr>
            </w:pPr>
            <w:r w:rsidRPr="00BE26EB">
              <w:rPr>
                <w:u w:val="single"/>
              </w:rPr>
              <w:t>SLA</w:t>
            </w:r>
          </w:p>
          <w:p w14:paraId="0455BCEF" w14:textId="2C67EB61" w:rsidR="00217337" w:rsidRPr="00947CEB" w:rsidRDefault="00947CEB" w:rsidP="00014DB0">
            <w:pPr>
              <w:jc w:val="center"/>
              <w:rPr>
                <w:rStyle w:val="Hyperlink"/>
              </w:rPr>
            </w:pPr>
            <w:r>
              <w:fldChar w:fldCharType="begin"/>
            </w:r>
            <w:r>
              <w:instrText xml:space="preserve"> HYPERLINK  \l "Gilbert" </w:instrText>
            </w:r>
            <w:r>
              <w:fldChar w:fldCharType="separate"/>
            </w:r>
            <w:r w:rsidR="00217337" w:rsidRPr="00947CEB">
              <w:rPr>
                <w:rStyle w:val="Hyperlink"/>
              </w:rPr>
              <w:t>Charlène Gilbert</w:t>
            </w:r>
          </w:p>
          <w:p w14:paraId="683DDB50" w14:textId="68BF49C0" w:rsidR="00217337" w:rsidRDefault="00947CEB" w:rsidP="00014DB0">
            <w:pPr>
              <w:jc w:val="center"/>
            </w:pPr>
            <w:r>
              <w:fldChar w:fldCharType="end"/>
            </w:r>
            <w:r w:rsidR="00217337">
              <w:t>(</w:t>
            </w:r>
            <w:r w:rsidR="00217337" w:rsidRPr="0077417F">
              <w:t>Indiana University</w:t>
            </w:r>
            <w:r w:rsidR="00217337">
              <w:t>)</w:t>
            </w:r>
          </w:p>
          <w:p w14:paraId="4B186C31" w14:textId="516EDEE8" w:rsidR="00217337" w:rsidRPr="00C45AF4" w:rsidRDefault="00217337" w:rsidP="007840F9">
            <w:pPr>
              <w:jc w:val="center"/>
              <w:rPr>
                <w:sz w:val="20"/>
                <w:szCs w:val="20"/>
              </w:rPr>
            </w:pPr>
          </w:p>
        </w:tc>
        <w:tc>
          <w:tcPr>
            <w:tcW w:w="2710" w:type="dxa"/>
            <w:gridSpan w:val="2"/>
          </w:tcPr>
          <w:p w14:paraId="5506028F" w14:textId="0BE457EB" w:rsidR="008775D2" w:rsidRPr="00A37755" w:rsidRDefault="008775D2" w:rsidP="00014DB0">
            <w:pPr>
              <w:spacing w:line="276" w:lineRule="auto"/>
              <w:jc w:val="center"/>
              <w:rPr>
                <w:u w:val="single"/>
                <w:lang w:val="fr-FR"/>
              </w:rPr>
            </w:pPr>
            <w:r w:rsidRPr="00A37755">
              <w:rPr>
                <w:u w:val="single"/>
                <w:lang w:val="fr-FR"/>
              </w:rPr>
              <w:t>Lit</w:t>
            </w:r>
            <w:r w:rsidR="006E767C" w:rsidRPr="00A37755">
              <w:rPr>
                <w:u w:val="single"/>
                <w:lang w:val="fr-FR"/>
              </w:rPr>
              <w:t>t</w:t>
            </w:r>
            <w:r w:rsidRPr="00A37755">
              <w:rPr>
                <w:u w:val="single"/>
                <w:lang w:val="fr-FR"/>
              </w:rPr>
              <w:t>érature</w:t>
            </w:r>
          </w:p>
          <w:p w14:paraId="629D1DA9" w14:textId="629ED324" w:rsidR="008775D2" w:rsidRPr="00A37755" w:rsidRDefault="00DB2B23" w:rsidP="00014DB0">
            <w:pPr>
              <w:jc w:val="center"/>
              <w:rPr>
                <w:lang w:val="fr-FR"/>
              </w:rPr>
            </w:pPr>
            <w:hyperlink w:anchor="Victoria_Lagrange" w:history="1">
              <w:r w:rsidR="008775D2" w:rsidRPr="00485A9F">
                <w:rPr>
                  <w:rStyle w:val="Hyperlink"/>
                  <w:lang w:val="fr-FR"/>
                </w:rPr>
                <w:t>Victoria Lagrange</w:t>
              </w:r>
            </w:hyperlink>
          </w:p>
          <w:p w14:paraId="02FB6A59" w14:textId="4087C3F2" w:rsidR="00C45AF4" w:rsidRPr="00A37755" w:rsidRDefault="008775D2" w:rsidP="00014DB0">
            <w:pPr>
              <w:spacing w:line="276" w:lineRule="auto"/>
              <w:jc w:val="center"/>
              <w:rPr>
                <w:sz w:val="20"/>
                <w:szCs w:val="20"/>
                <w:lang w:val="fr-FR"/>
              </w:rPr>
            </w:pPr>
            <w:r w:rsidRPr="00A37755">
              <w:rPr>
                <w:lang w:val="fr-FR"/>
              </w:rPr>
              <w:t>(Indiana University)</w:t>
            </w:r>
          </w:p>
        </w:tc>
        <w:tc>
          <w:tcPr>
            <w:tcW w:w="2852" w:type="dxa"/>
          </w:tcPr>
          <w:p w14:paraId="7C776562" w14:textId="0B796335" w:rsidR="007F3770" w:rsidRPr="00F85C79" w:rsidRDefault="007F3770" w:rsidP="007F3770">
            <w:pPr>
              <w:jc w:val="center"/>
              <w:rPr>
                <w:rFonts w:eastAsia="Times New Roman"/>
                <w:iCs/>
                <w:color w:val="000000"/>
                <w:u w:val="single"/>
              </w:rPr>
            </w:pPr>
            <w:r w:rsidRPr="00F85C79">
              <w:rPr>
                <w:u w:val="single"/>
              </w:rPr>
              <w:t>Gender/ queer studies</w:t>
            </w:r>
          </w:p>
          <w:p w14:paraId="12167F5B" w14:textId="7F5B9BC7" w:rsidR="007F3770" w:rsidRPr="00837A36" w:rsidRDefault="00837A36" w:rsidP="007F3770">
            <w:pPr>
              <w:jc w:val="center"/>
              <w:rPr>
                <w:rStyle w:val="Hyperlink"/>
                <w:rFonts w:eastAsia="Times New Roman"/>
                <w:iCs/>
              </w:rPr>
            </w:pPr>
            <w:r>
              <w:rPr>
                <w:rFonts w:eastAsia="Times New Roman"/>
                <w:iCs/>
                <w:color w:val="000000"/>
              </w:rPr>
              <w:fldChar w:fldCharType="begin"/>
            </w:r>
            <w:r>
              <w:rPr>
                <w:rFonts w:eastAsia="Times New Roman"/>
                <w:iCs/>
                <w:color w:val="000000"/>
              </w:rPr>
              <w:instrText xml:space="preserve"> HYPERLINK  \l "Autumn_Vowles" </w:instrText>
            </w:r>
            <w:r>
              <w:rPr>
                <w:rFonts w:eastAsia="Times New Roman"/>
                <w:iCs/>
                <w:color w:val="000000"/>
              </w:rPr>
              <w:fldChar w:fldCharType="separate"/>
            </w:r>
            <w:r w:rsidR="007F3770" w:rsidRPr="00837A36">
              <w:rPr>
                <w:rStyle w:val="Hyperlink"/>
                <w:rFonts w:eastAsia="Times New Roman"/>
                <w:iCs/>
              </w:rPr>
              <w:t>Autumn Vowles</w:t>
            </w:r>
          </w:p>
          <w:p w14:paraId="46964E1B" w14:textId="084246B8" w:rsidR="00606D01" w:rsidRDefault="00837A36" w:rsidP="007F3770">
            <w:pPr>
              <w:spacing w:line="276" w:lineRule="auto"/>
              <w:jc w:val="center"/>
              <w:rPr>
                <w:rFonts w:eastAsia="Times New Roman"/>
                <w:iCs/>
                <w:color w:val="000000"/>
              </w:rPr>
            </w:pPr>
            <w:r>
              <w:rPr>
                <w:rFonts w:eastAsia="Times New Roman"/>
                <w:iCs/>
                <w:color w:val="000000"/>
              </w:rPr>
              <w:fldChar w:fldCharType="end"/>
            </w:r>
            <w:r w:rsidR="007F3770">
              <w:rPr>
                <w:rFonts w:eastAsia="Times New Roman"/>
                <w:iCs/>
                <w:color w:val="000000"/>
              </w:rPr>
              <w:t>(John Hopkins U)</w:t>
            </w:r>
          </w:p>
          <w:p w14:paraId="0F3F2CF7" w14:textId="77777777" w:rsidR="00C404A3" w:rsidRDefault="00C404A3" w:rsidP="007F3770">
            <w:pPr>
              <w:spacing w:line="276" w:lineRule="auto"/>
              <w:jc w:val="center"/>
              <w:rPr>
                <w:rFonts w:eastAsia="Times New Roman"/>
                <w:iCs/>
                <w:color w:val="000000"/>
                <w:u w:val="single"/>
              </w:rPr>
            </w:pPr>
            <w:r>
              <w:rPr>
                <w:rFonts w:eastAsia="Times New Roman"/>
                <w:iCs/>
                <w:color w:val="000000"/>
                <w:u w:val="single"/>
              </w:rPr>
              <w:t>Cinema</w:t>
            </w:r>
          </w:p>
          <w:p w14:paraId="4E74DDA4" w14:textId="14DDE5DB" w:rsidR="00C404A3" w:rsidRDefault="00DB2B23" w:rsidP="00C404A3">
            <w:pPr>
              <w:jc w:val="center"/>
              <w:rPr>
                <w:iCs/>
              </w:rPr>
            </w:pPr>
            <w:hyperlink w:anchor="Maurice_Tetne" w:history="1">
              <w:r w:rsidR="00C404A3" w:rsidRPr="005A051B">
                <w:rPr>
                  <w:rStyle w:val="Hyperlink"/>
                  <w:iCs/>
                </w:rPr>
                <w:t>Maurice Tetne</w:t>
              </w:r>
            </w:hyperlink>
          </w:p>
          <w:p w14:paraId="022B83F2" w14:textId="7467AE19" w:rsidR="00C404A3" w:rsidRPr="00C404A3" w:rsidRDefault="00C404A3" w:rsidP="00C404A3">
            <w:pPr>
              <w:spacing w:line="276" w:lineRule="auto"/>
              <w:jc w:val="center"/>
              <w:rPr>
                <w:u w:val="single"/>
              </w:rPr>
            </w:pPr>
            <w:r>
              <w:rPr>
                <w:iCs/>
              </w:rPr>
              <w:t>(University of New Mexico)</w:t>
            </w:r>
          </w:p>
        </w:tc>
      </w:tr>
      <w:tr w:rsidR="00960670" w14:paraId="6890D8E5" w14:textId="77777777" w:rsidTr="0016218B">
        <w:trPr>
          <w:trHeight w:val="1808"/>
        </w:trPr>
        <w:tc>
          <w:tcPr>
            <w:tcW w:w="1008" w:type="dxa"/>
          </w:tcPr>
          <w:p w14:paraId="5FC8B121" w14:textId="05ACBA54" w:rsidR="00217337" w:rsidRDefault="00217337" w:rsidP="006578D4">
            <w:pPr>
              <w:spacing w:line="276" w:lineRule="auto"/>
            </w:pPr>
            <w:r>
              <w:t>9h30</w:t>
            </w:r>
          </w:p>
          <w:p w14:paraId="4FCCCDE1" w14:textId="0FCA526C" w:rsidR="00960670" w:rsidRDefault="00960670" w:rsidP="006578D4">
            <w:pPr>
              <w:spacing w:line="276" w:lineRule="auto"/>
            </w:pPr>
            <w:r>
              <w:t>10h00</w:t>
            </w:r>
          </w:p>
        </w:tc>
        <w:tc>
          <w:tcPr>
            <w:tcW w:w="2780" w:type="dxa"/>
          </w:tcPr>
          <w:p w14:paraId="7E3CFF49" w14:textId="77777777" w:rsidR="00D35AC9" w:rsidRPr="004B67A5" w:rsidRDefault="00D35AC9" w:rsidP="00D35AC9">
            <w:pPr>
              <w:jc w:val="center"/>
              <w:rPr>
                <w:iCs/>
                <w:u w:val="single"/>
                <w:lang w:val="fr-FR"/>
              </w:rPr>
            </w:pPr>
            <w:r w:rsidRPr="004B67A5">
              <w:rPr>
                <w:iCs/>
                <w:u w:val="single"/>
                <w:lang w:val="fr-FR"/>
              </w:rPr>
              <w:t>SLA</w:t>
            </w:r>
          </w:p>
          <w:p w14:paraId="051A9FA4" w14:textId="796928D9" w:rsidR="00D35AC9" w:rsidRPr="00594EE2" w:rsidRDefault="00594EE2" w:rsidP="00D35AC9">
            <w:pPr>
              <w:jc w:val="center"/>
              <w:rPr>
                <w:rStyle w:val="Hyperlink"/>
                <w:iCs/>
                <w:lang w:val="fr-FR"/>
              </w:rPr>
            </w:pPr>
            <w:r>
              <w:rPr>
                <w:iCs/>
                <w:lang w:val="fr-FR"/>
              </w:rPr>
              <w:fldChar w:fldCharType="begin"/>
            </w:r>
            <w:r>
              <w:rPr>
                <w:iCs/>
                <w:lang w:val="fr-FR"/>
              </w:rPr>
              <w:instrText xml:space="preserve"> HYPERLINK  \l "Celia_Barros_Santiago" </w:instrText>
            </w:r>
            <w:r>
              <w:rPr>
                <w:iCs/>
                <w:lang w:val="fr-FR"/>
              </w:rPr>
              <w:fldChar w:fldCharType="separate"/>
            </w:r>
            <w:r w:rsidR="00D35AC9" w:rsidRPr="00594EE2">
              <w:rPr>
                <w:rStyle w:val="Hyperlink"/>
                <w:iCs/>
                <w:lang w:val="fr-FR"/>
              </w:rPr>
              <w:t>C</w:t>
            </w:r>
            <w:r w:rsidRPr="00594EE2">
              <w:rPr>
                <w:rStyle w:val="Hyperlink"/>
                <w:iCs/>
                <w:lang w:val="fr-FR"/>
              </w:rPr>
              <w:t>e</w:t>
            </w:r>
            <w:r w:rsidR="00D35AC9" w:rsidRPr="00594EE2">
              <w:rPr>
                <w:rStyle w:val="Hyperlink"/>
                <w:iCs/>
                <w:lang w:val="fr-FR"/>
              </w:rPr>
              <w:t>lia Barros Santiago</w:t>
            </w:r>
          </w:p>
          <w:p w14:paraId="7F0313A4" w14:textId="015BCE91" w:rsidR="00C45AF4" w:rsidRPr="00580348" w:rsidRDefault="00594EE2" w:rsidP="00594EE2">
            <w:pPr>
              <w:spacing w:line="276" w:lineRule="auto"/>
              <w:jc w:val="center"/>
              <w:rPr>
                <w:sz w:val="20"/>
                <w:szCs w:val="20"/>
                <w:lang w:val="fr-FR"/>
              </w:rPr>
            </w:pPr>
            <w:r>
              <w:rPr>
                <w:iCs/>
                <w:lang w:val="fr-FR"/>
              </w:rPr>
              <w:fldChar w:fldCharType="end"/>
            </w:r>
            <w:r w:rsidR="00D35AC9" w:rsidRPr="004B67A5">
              <w:rPr>
                <w:iCs/>
                <w:lang w:val="fr-FR"/>
              </w:rPr>
              <w:t>(Université Laval)</w:t>
            </w:r>
          </w:p>
        </w:tc>
        <w:tc>
          <w:tcPr>
            <w:tcW w:w="2710" w:type="dxa"/>
            <w:gridSpan w:val="2"/>
          </w:tcPr>
          <w:p w14:paraId="5DF862F8" w14:textId="520D8E17" w:rsidR="008775D2" w:rsidRPr="00E00B2F" w:rsidRDefault="008775D2" w:rsidP="008775D2">
            <w:pPr>
              <w:spacing w:line="276" w:lineRule="auto"/>
              <w:jc w:val="center"/>
              <w:rPr>
                <w:u w:val="single"/>
              </w:rPr>
            </w:pPr>
            <w:r>
              <w:rPr>
                <w:u w:val="single"/>
              </w:rPr>
              <w:t>Lit</w:t>
            </w:r>
            <w:r w:rsidR="006E767C">
              <w:rPr>
                <w:u w:val="single"/>
              </w:rPr>
              <w:t>t</w:t>
            </w:r>
            <w:r>
              <w:rPr>
                <w:u w:val="single"/>
              </w:rPr>
              <w:t>érature</w:t>
            </w:r>
          </w:p>
          <w:p w14:paraId="1CF99ACA" w14:textId="299C3E7F" w:rsidR="008775D2" w:rsidRDefault="00DB2B23" w:rsidP="008775D2">
            <w:pPr>
              <w:jc w:val="center"/>
            </w:pPr>
            <w:hyperlink w:anchor="Abir_Zihri" w:history="1">
              <w:r w:rsidR="008775D2" w:rsidRPr="00D13027">
                <w:rPr>
                  <w:rStyle w:val="Hyperlink"/>
                </w:rPr>
                <w:t>Abir Zihri</w:t>
              </w:r>
            </w:hyperlink>
          </w:p>
          <w:p w14:paraId="341571CA" w14:textId="2EB3F0EE" w:rsidR="00C45AF4" w:rsidRPr="00855DBA" w:rsidRDefault="008775D2" w:rsidP="008775D2">
            <w:pPr>
              <w:spacing w:line="276" w:lineRule="auto"/>
              <w:jc w:val="center"/>
            </w:pPr>
            <w:r>
              <w:t>(</w:t>
            </w:r>
            <w:r w:rsidRPr="0077417F">
              <w:t>University of Arizona</w:t>
            </w:r>
            <w:r>
              <w:t>)</w:t>
            </w:r>
          </w:p>
        </w:tc>
        <w:tc>
          <w:tcPr>
            <w:tcW w:w="2852" w:type="dxa"/>
          </w:tcPr>
          <w:p w14:paraId="23288492" w14:textId="1C699181" w:rsidR="009E051B" w:rsidRPr="004B67A5" w:rsidRDefault="00537DD5" w:rsidP="009E051B">
            <w:pPr>
              <w:jc w:val="center"/>
              <w:rPr>
                <w:rFonts w:eastAsia="Times New Roman"/>
                <w:iCs/>
                <w:color w:val="000000"/>
                <w:u w:val="single"/>
                <w:lang w:val="fr-FR"/>
              </w:rPr>
            </w:pPr>
            <w:r>
              <w:rPr>
                <w:u w:val="single"/>
                <w:lang w:val="fr-FR"/>
              </w:rPr>
              <w:t>Gender/</w:t>
            </w:r>
            <w:r w:rsidR="009E051B" w:rsidRPr="004B67A5">
              <w:rPr>
                <w:u w:val="single"/>
                <w:lang w:val="fr-FR"/>
              </w:rPr>
              <w:t>queer studies</w:t>
            </w:r>
          </w:p>
          <w:p w14:paraId="577960EB" w14:textId="43980F13" w:rsidR="009E051B" w:rsidRPr="004B67A5" w:rsidRDefault="00DB2B23" w:rsidP="009E051B">
            <w:pPr>
              <w:jc w:val="center"/>
              <w:rPr>
                <w:lang w:val="fr-FR"/>
              </w:rPr>
            </w:pPr>
            <w:hyperlink w:anchor="Jean_Jacques_Cadet" w:history="1">
              <w:r w:rsidR="009E051B" w:rsidRPr="007A53D3">
                <w:rPr>
                  <w:rStyle w:val="Hyperlink"/>
                  <w:lang w:val="fr-FR"/>
                </w:rPr>
                <w:t>Jean-Jacques Cadet</w:t>
              </w:r>
            </w:hyperlink>
          </w:p>
          <w:p w14:paraId="4B462E56" w14:textId="77777777" w:rsidR="00960670" w:rsidRPr="004B67A5" w:rsidRDefault="009E051B" w:rsidP="009E051B">
            <w:pPr>
              <w:spacing w:line="276" w:lineRule="auto"/>
              <w:jc w:val="center"/>
              <w:rPr>
                <w:lang w:val="fr-FR"/>
              </w:rPr>
            </w:pPr>
            <w:r w:rsidRPr="004B67A5">
              <w:rPr>
                <w:lang w:val="fr-FR"/>
              </w:rPr>
              <w:t>(Paris 8)</w:t>
            </w:r>
          </w:p>
          <w:p w14:paraId="11FC5286" w14:textId="77777777" w:rsidR="00A475B3" w:rsidRPr="004B67A5" w:rsidRDefault="00A475B3" w:rsidP="009E051B">
            <w:pPr>
              <w:spacing w:line="276" w:lineRule="auto"/>
              <w:jc w:val="center"/>
              <w:rPr>
                <w:u w:val="single"/>
                <w:lang w:val="fr-FR"/>
              </w:rPr>
            </w:pPr>
            <w:r w:rsidRPr="004B67A5">
              <w:rPr>
                <w:u w:val="single"/>
                <w:lang w:val="fr-FR"/>
              </w:rPr>
              <w:t>Culture &amp; Civilization</w:t>
            </w:r>
          </w:p>
          <w:p w14:paraId="6A57856F" w14:textId="1E36A45C" w:rsidR="00A475B3" w:rsidRPr="004B67A5" w:rsidRDefault="00DB2B23" w:rsidP="00A475B3">
            <w:pPr>
              <w:jc w:val="center"/>
              <w:rPr>
                <w:iCs/>
                <w:lang w:val="fr-FR"/>
              </w:rPr>
            </w:pPr>
            <w:hyperlink w:anchor="Trâm" w:history="1">
              <w:r w:rsidR="00A475B3" w:rsidRPr="00DB7172">
                <w:rPr>
                  <w:rStyle w:val="Hyperlink"/>
                  <w:iCs/>
                  <w:lang w:val="fr-FR"/>
                </w:rPr>
                <w:t>Trâm Lai-Tran</w:t>
              </w:r>
            </w:hyperlink>
          </w:p>
          <w:p w14:paraId="35BB2BEC" w14:textId="3AA6F2A1" w:rsidR="00A475B3" w:rsidRPr="00A475B3" w:rsidRDefault="00A475B3" w:rsidP="00A475B3">
            <w:pPr>
              <w:spacing w:line="276" w:lineRule="auto"/>
              <w:jc w:val="center"/>
              <w:rPr>
                <w:u w:val="single"/>
              </w:rPr>
            </w:pPr>
            <w:r>
              <w:rPr>
                <w:iCs/>
              </w:rPr>
              <w:t>(Simon Fraser University)</w:t>
            </w:r>
          </w:p>
        </w:tc>
      </w:tr>
      <w:tr w:rsidR="00D862C1" w14:paraId="2E0AFAC2" w14:textId="77777777" w:rsidTr="002B192E">
        <w:trPr>
          <w:trHeight w:val="548"/>
        </w:trPr>
        <w:tc>
          <w:tcPr>
            <w:tcW w:w="1008" w:type="dxa"/>
          </w:tcPr>
          <w:p w14:paraId="33160F22" w14:textId="17F698FB" w:rsidR="00D862C1" w:rsidRDefault="00D862C1" w:rsidP="006578D4">
            <w:pPr>
              <w:spacing w:line="276" w:lineRule="auto"/>
            </w:pPr>
            <w:r>
              <w:t>10h00</w:t>
            </w:r>
          </w:p>
          <w:p w14:paraId="17DDB311" w14:textId="323EECFA" w:rsidR="00D862C1" w:rsidRDefault="00D862C1" w:rsidP="006578D4">
            <w:pPr>
              <w:spacing w:line="276" w:lineRule="auto"/>
            </w:pPr>
            <w:r>
              <w:t>10h30</w:t>
            </w:r>
          </w:p>
        </w:tc>
        <w:tc>
          <w:tcPr>
            <w:tcW w:w="2780" w:type="dxa"/>
            <w:tcBorders>
              <w:bottom w:val="single" w:sz="4" w:space="0" w:color="auto"/>
            </w:tcBorders>
            <w:vAlign w:val="center"/>
          </w:tcPr>
          <w:p w14:paraId="6480E702" w14:textId="77777777" w:rsidR="00D35AC9" w:rsidRPr="00BE26EB" w:rsidRDefault="00D35AC9" w:rsidP="00D35AC9">
            <w:pPr>
              <w:spacing w:line="276" w:lineRule="auto"/>
              <w:jc w:val="center"/>
              <w:rPr>
                <w:u w:val="single"/>
              </w:rPr>
            </w:pPr>
            <w:r w:rsidRPr="00BE26EB">
              <w:rPr>
                <w:u w:val="single"/>
              </w:rPr>
              <w:t>Applied linguistics</w:t>
            </w:r>
          </w:p>
          <w:p w14:paraId="402B2EDD" w14:textId="4C4214FE" w:rsidR="00D35AC9" w:rsidRDefault="00DB2B23" w:rsidP="00D35AC9">
            <w:pPr>
              <w:jc w:val="center"/>
              <w:rPr>
                <w:iCs/>
              </w:rPr>
            </w:pPr>
            <w:hyperlink w:anchor="Joan_Bajorek" w:history="1">
              <w:r w:rsidR="00D35AC9" w:rsidRPr="000F2331">
                <w:rPr>
                  <w:rStyle w:val="Hyperlink"/>
                  <w:iCs/>
                </w:rPr>
                <w:t>Joan Bajorek</w:t>
              </w:r>
            </w:hyperlink>
          </w:p>
          <w:p w14:paraId="117E45DB" w14:textId="53B1A6C8" w:rsidR="00D862C1" w:rsidRPr="00580348" w:rsidRDefault="00D35AC9" w:rsidP="00D35AC9">
            <w:pPr>
              <w:spacing w:line="276" w:lineRule="auto"/>
              <w:jc w:val="center"/>
            </w:pPr>
            <w:r>
              <w:t>(</w:t>
            </w:r>
            <w:r w:rsidRPr="0077417F">
              <w:t>University of Arizona</w:t>
            </w:r>
            <w:r>
              <w:t>)</w:t>
            </w:r>
          </w:p>
        </w:tc>
        <w:tc>
          <w:tcPr>
            <w:tcW w:w="2710" w:type="dxa"/>
            <w:gridSpan w:val="2"/>
            <w:tcBorders>
              <w:bottom w:val="single" w:sz="4" w:space="0" w:color="auto"/>
            </w:tcBorders>
            <w:vAlign w:val="center"/>
          </w:tcPr>
          <w:p w14:paraId="344AAD6A" w14:textId="17D1DA02" w:rsidR="00D862C1" w:rsidRDefault="00D862C1" w:rsidP="00150A5D">
            <w:pPr>
              <w:spacing w:line="276" w:lineRule="auto"/>
              <w:jc w:val="center"/>
            </w:pPr>
          </w:p>
        </w:tc>
        <w:tc>
          <w:tcPr>
            <w:tcW w:w="2852" w:type="dxa"/>
            <w:vAlign w:val="center"/>
          </w:tcPr>
          <w:p w14:paraId="758B77FB" w14:textId="7E4E2EAF" w:rsidR="00283170" w:rsidRPr="00586DE0" w:rsidRDefault="00283170" w:rsidP="00283170">
            <w:pPr>
              <w:jc w:val="center"/>
              <w:rPr>
                <w:iCs/>
                <w:u w:val="single"/>
              </w:rPr>
            </w:pPr>
            <w:r>
              <w:rPr>
                <w:iCs/>
                <w:u w:val="single"/>
              </w:rPr>
              <w:t>Lit</w:t>
            </w:r>
            <w:r w:rsidR="00E8334C">
              <w:rPr>
                <w:iCs/>
                <w:u w:val="single"/>
              </w:rPr>
              <w:t>t</w:t>
            </w:r>
            <w:r>
              <w:rPr>
                <w:iCs/>
                <w:u w:val="single"/>
              </w:rPr>
              <w:t>érature</w:t>
            </w:r>
          </w:p>
          <w:p w14:paraId="0286CCB3" w14:textId="7D877AA9" w:rsidR="00283170" w:rsidRPr="0020115F" w:rsidRDefault="0020115F" w:rsidP="00283170">
            <w:pPr>
              <w:jc w:val="center"/>
              <w:rPr>
                <w:rStyle w:val="Hyperlink"/>
                <w:iCs/>
              </w:rPr>
            </w:pPr>
            <w:r>
              <w:rPr>
                <w:iCs/>
              </w:rPr>
              <w:fldChar w:fldCharType="begin"/>
            </w:r>
            <w:r>
              <w:rPr>
                <w:iCs/>
              </w:rPr>
              <w:instrText xml:space="preserve"> HYPERLINK  \l "Ramatoulaye_Mballo" </w:instrText>
            </w:r>
            <w:r>
              <w:rPr>
                <w:iCs/>
              </w:rPr>
              <w:fldChar w:fldCharType="separate"/>
            </w:r>
            <w:r w:rsidR="00283170" w:rsidRPr="0020115F">
              <w:rPr>
                <w:rStyle w:val="Hyperlink"/>
                <w:iCs/>
              </w:rPr>
              <w:t>Ramatoulaye Mballo</w:t>
            </w:r>
          </w:p>
          <w:p w14:paraId="2F2B5FE7" w14:textId="686F05F4" w:rsidR="00283170" w:rsidRDefault="0020115F" w:rsidP="00283170">
            <w:pPr>
              <w:spacing w:line="276" w:lineRule="auto"/>
              <w:jc w:val="center"/>
            </w:pPr>
            <w:r>
              <w:rPr>
                <w:iCs/>
              </w:rPr>
              <w:fldChar w:fldCharType="end"/>
            </w:r>
            <w:r w:rsidR="00283170">
              <w:rPr>
                <w:iCs/>
              </w:rPr>
              <w:t>(University of Arizona)</w:t>
            </w:r>
          </w:p>
        </w:tc>
      </w:tr>
      <w:tr w:rsidR="00960670" w14:paraId="2DD1DC5E" w14:textId="77777777" w:rsidTr="002B192E">
        <w:tc>
          <w:tcPr>
            <w:tcW w:w="1008" w:type="dxa"/>
          </w:tcPr>
          <w:p w14:paraId="7642B625" w14:textId="77777777" w:rsidR="00960670" w:rsidRDefault="00960670" w:rsidP="006578D4">
            <w:pPr>
              <w:spacing w:line="276" w:lineRule="auto"/>
            </w:pPr>
          </w:p>
        </w:tc>
        <w:tc>
          <w:tcPr>
            <w:tcW w:w="2780" w:type="dxa"/>
            <w:tcBorders>
              <w:bottom w:val="single" w:sz="4" w:space="0" w:color="auto"/>
            </w:tcBorders>
            <w:shd w:val="pct5" w:color="auto" w:fill="auto"/>
            <w:vAlign w:val="center"/>
          </w:tcPr>
          <w:p w14:paraId="7852A931" w14:textId="5F96528A" w:rsidR="00B35E58" w:rsidRDefault="00B35E58" w:rsidP="006578D4">
            <w:pPr>
              <w:spacing w:line="276" w:lineRule="auto"/>
              <w:jc w:val="center"/>
            </w:pPr>
          </w:p>
        </w:tc>
        <w:tc>
          <w:tcPr>
            <w:tcW w:w="2710" w:type="dxa"/>
            <w:gridSpan w:val="2"/>
            <w:tcBorders>
              <w:bottom w:val="single" w:sz="4" w:space="0" w:color="auto"/>
            </w:tcBorders>
            <w:shd w:val="pct5" w:color="auto" w:fill="auto"/>
            <w:vAlign w:val="center"/>
          </w:tcPr>
          <w:p w14:paraId="1631B178" w14:textId="24E95F3C" w:rsidR="00960670" w:rsidRDefault="00960670" w:rsidP="006578D4">
            <w:pPr>
              <w:spacing w:line="276" w:lineRule="auto"/>
              <w:jc w:val="center"/>
            </w:pPr>
          </w:p>
        </w:tc>
        <w:tc>
          <w:tcPr>
            <w:tcW w:w="2852" w:type="dxa"/>
            <w:vAlign w:val="center"/>
          </w:tcPr>
          <w:p w14:paraId="7B978BE6" w14:textId="77777777" w:rsidR="008633C3" w:rsidRDefault="00960670" w:rsidP="006578D4">
            <w:pPr>
              <w:spacing w:line="276" w:lineRule="auto"/>
              <w:jc w:val="center"/>
              <w:rPr>
                <w:b/>
              </w:rPr>
            </w:pPr>
            <w:r w:rsidRPr="001F6FCD">
              <w:rPr>
                <w:b/>
                <w:color w:val="E80805"/>
              </w:rPr>
              <w:t>Workshop</w:t>
            </w:r>
            <w:r>
              <w:rPr>
                <w:b/>
              </w:rPr>
              <w:t xml:space="preserve"> </w:t>
            </w:r>
          </w:p>
          <w:p w14:paraId="0B71F508" w14:textId="7FDEFE3F" w:rsidR="00960670" w:rsidRDefault="008633C3" w:rsidP="006578D4">
            <w:pPr>
              <w:spacing w:line="276" w:lineRule="auto"/>
              <w:jc w:val="center"/>
            </w:pPr>
            <w:r w:rsidRPr="002B192E">
              <w:rPr>
                <w:b/>
                <w:color w:val="0070C0"/>
              </w:rPr>
              <w:t>Sabino room</w:t>
            </w:r>
          </w:p>
        </w:tc>
      </w:tr>
      <w:tr w:rsidR="00D9662B" w14:paraId="027EC2FD" w14:textId="77777777" w:rsidTr="002B192E">
        <w:tc>
          <w:tcPr>
            <w:tcW w:w="1008" w:type="dxa"/>
          </w:tcPr>
          <w:p w14:paraId="57A0D9BE" w14:textId="50CE2697" w:rsidR="00217337" w:rsidRDefault="00217337" w:rsidP="006578D4">
            <w:pPr>
              <w:spacing w:line="276" w:lineRule="auto"/>
            </w:pPr>
            <w:r>
              <w:t>10h30</w:t>
            </w:r>
          </w:p>
          <w:p w14:paraId="66FFDF48" w14:textId="2FA7E8F5" w:rsidR="00D9662B" w:rsidRDefault="00D9662B" w:rsidP="006578D4">
            <w:pPr>
              <w:spacing w:line="276" w:lineRule="auto"/>
            </w:pPr>
            <w:r>
              <w:t>11h00</w:t>
            </w:r>
          </w:p>
        </w:tc>
        <w:tc>
          <w:tcPr>
            <w:tcW w:w="2780" w:type="dxa"/>
            <w:shd w:val="pct12" w:color="auto" w:fill="auto"/>
          </w:tcPr>
          <w:p w14:paraId="0125C4E5" w14:textId="2B1FA518" w:rsidR="00D9662B" w:rsidRPr="00A55E81" w:rsidRDefault="00D9662B" w:rsidP="00A53BCE">
            <w:pPr>
              <w:jc w:val="center"/>
            </w:pPr>
          </w:p>
        </w:tc>
        <w:tc>
          <w:tcPr>
            <w:tcW w:w="2710" w:type="dxa"/>
            <w:gridSpan w:val="2"/>
            <w:shd w:val="pct12" w:color="auto" w:fill="auto"/>
          </w:tcPr>
          <w:p w14:paraId="20FF42B6" w14:textId="496FD8CF" w:rsidR="00EA1AFE" w:rsidRPr="00A55E81" w:rsidRDefault="00EA1AFE" w:rsidP="006578D4">
            <w:pPr>
              <w:spacing w:line="276" w:lineRule="auto"/>
              <w:jc w:val="center"/>
            </w:pPr>
          </w:p>
        </w:tc>
        <w:tc>
          <w:tcPr>
            <w:tcW w:w="2852" w:type="dxa"/>
            <w:vMerge w:val="restart"/>
            <w:vAlign w:val="center"/>
          </w:tcPr>
          <w:p w14:paraId="0ADFD665" w14:textId="77777777" w:rsidR="00823C77" w:rsidRDefault="00D9662B" w:rsidP="00960670">
            <w:pPr>
              <w:spacing w:line="276" w:lineRule="auto"/>
              <w:jc w:val="center"/>
            </w:pPr>
            <w:r>
              <w:t>Digital technologies and second</w:t>
            </w:r>
            <w:r w:rsidR="00823C77">
              <w:t xml:space="preserve"> language learning &amp; teaching </w:t>
            </w:r>
          </w:p>
          <w:p w14:paraId="7BAEF876" w14:textId="56A037C6" w:rsidR="00D9662B" w:rsidRDefault="00D9662B" w:rsidP="00960670">
            <w:pPr>
              <w:spacing w:line="276" w:lineRule="auto"/>
              <w:jc w:val="center"/>
            </w:pPr>
            <w:r>
              <w:t xml:space="preserve">Prof. </w:t>
            </w:r>
            <w:hyperlink w:anchor="Emily_Hellmich" w:history="1">
              <w:r w:rsidRPr="00BD0AE5">
                <w:rPr>
                  <w:rStyle w:val="Hyperlink"/>
                </w:rPr>
                <w:t>Emily Hellmich</w:t>
              </w:r>
            </w:hyperlink>
          </w:p>
        </w:tc>
      </w:tr>
      <w:tr w:rsidR="00D9662B" w14:paraId="05C479C2" w14:textId="77777777" w:rsidTr="002B192E">
        <w:trPr>
          <w:trHeight w:val="566"/>
        </w:trPr>
        <w:tc>
          <w:tcPr>
            <w:tcW w:w="1008" w:type="dxa"/>
            <w:vAlign w:val="center"/>
          </w:tcPr>
          <w:p w14:paraId="3755FA41" w14:textId="48309524" w:rsidR="00217337" w:rsidRDefault="00217337" w:rsidP="00217337">
            <w:pPr>
              <w:spacing w:line="276" w:lineRule="auto"/>
            </w:pPr>
            <w:r>
              <w:t>11h00</w:t>
            </w:r>
          </w:p>
          <w:p w14:paraId="540B265F" w14:textId="0FAB3D29" w:rsidR="00D9662B" w:rsidRDefault="00D9662B" w:rsidP="00217337">
            <w:pPr>
              <w:spacing w:line="276" w:lineRule="auto"/>
            </w:pPr>
            <w:r>
              <w:t>11h30</w:t>
            </w:r>
          </w:p>
        </w:tc>
        <w:tc>
          <w:tcPr>
            <w:tcW w:w="2780" w:type="dxa"/>
            <w:shd w:val="pct12" w:color="auto" w:fill="auto"/>
          </w:tcPr>
          <w:p w14:paraId="4ACBE8C6" w14:textId="2119324B" w:rsidR="00D9662B" w:rsidRPr="00A55E81" w:rsidRDefault="00D9662B" w:rsidP="000F0B62">
            <w:pPr>
              <w:spacing w:line="276" w:lineRule="auto"/>
              <w:jc w:val="center"/>
            </w:pPr>
          </w:p>
        </w:tc>
        <w:tc>
          <w:tcPr>
            <w:tcW w:w="2710" w:type="dxa"/>
            <w:gridSpan w:val="2"/>
            <w:shd w:val="pct12" w:color="auto" w:fill="auto"/>
          </w:tcPr>
          <w:p w14:paraId="0BADD1BE" w14:textId="0FBD5888" w:rsidR="00D9662B" w:rsidRPr="00A55E81" w:rsidRDefault="00D9662B" w:rsidP="006C65E1">
            <w:pPr>
              <w:jc w:val="center"/>
              <w:rPr>
                <w:iCs/>
              </w:rPr>
            </w:pPr>
          </w:p>
        </w:tc>
        <w:tc>
          <w:tcPr>
            <w:tcW w:w="2852" w:type="dxa"/>
            <w:vMerge/>
          </w:tcPr>
          <w:p w14:paraId="26542963" w14:textId="77777777" w:rsidR="00D9662B" w:rsidRDefault="00D9662B" w:rsidP="006578D4">
            <w:pPr>
              <w:spacing w:line="276" w:lineRule="auto"/>
              <w:jc w:val="center"/>
            </w:pPr>
          </w:p>
        </w:tc>
      </w:tr>
      <w:tr w:rsidR="00960670" w14:paraId="6B70A67D" w14:textId="77777777" w:rsidTr="002B192E">
        <w:tc>
          <w:tcPr>
            <w:tcW w:w="1008" w:type="dxa"/>
          </w:tcPr>
          <w:p w14:paraId="77E8B757" w14:textId="35CE79F2" w:rsidR="00217337" w:rsidRDefault="00217337" w:rsidP="006578D4">
            <w:pPr>
              <w:spacing w:line="276" w:lineRule="auto"/>
            </w:pPr>
            <w:r>
              <w:t>11h30</w:t>
            </w:r>
          </w:p>
          <w:p w14:paraId="5D7FC331" w14:textId="3C1E77DA" w:rsidR="00960670" w:rsidRDefault="00960670" w:rsidP="006578D4">
            <w:pPr>
              <w:spacing w:line="276" w:lineRule="auto"/>
            </w:pPr>
            <w:r>
              <w:t>12h00</w:t>
            </w:r>
          </w:p>
        </w:tc>
        <w:tc>
          <w:tcPr>
            <w:tcW w:w="2780" w:type="dxa"/>
            <w:vAlign w:val="center"/>
          </w:tcPr>
          <w:p w14:paraId="3B173663" w14:textId="77777777" w:rsidR="002E63E1" w:rsidRPr="00E07CBB" w:rsidRDefault="002E63E1" w:rsidP="002E63E1">
            <w:pPr>
              <w:spacing w:line="276" w:lineRule="auto"/>
              <w:jc w:val="center"/>
              <w:rPr>
                <w:b/>
                <w:color w:val="FF0000"/>
              </w:rPr>
            </w:pPr>
            <w:r w:rsidRPr="001F6FCD">
              <w:rPr>
                <w:b/>
                <w:color w:val="E80805"/>
              </w:rPr>
              <w:t>Talks</w:t>
            </w:r>
            <w:r w:rsidRPr="00E07CBB">
              <w:rPr>
                <w:b/>
                <w:color w:val="FF0000"/>
              </w:rPr>
              <w:t xml:space="preserve"> </w:t>
            </w:r>
          </w:p>
          <w:p w14:paraId="09702617" w14:textId="048E4D22" w:rsidR="00960670" w:rsidRPr="004B67A5" w:rsidRDefault="002E63E1" w:rsidP="002E63E1">
            <w:pPr>
              <w:spacing w:line="276" w:lineRule="auto"/>
              <w:jc w:val="center"/>
              <w:rPr>
                <w:lang w:val="fr-FR"/>
              </w:rPr>
            </w:pPr>
            <w:r w:rsidRPr="00E07CBB">
              <w:rPr>
                <w:b/>
                <w:color w:val="0070C0"/>
              </w:rPr>
              <w:t>Agave room</w:t>
            </w:r>
          </w:p>
        </w:tc>
        <w:tc>
          <w:tcPr>
            <w:tcW w:w="2710" w:type="dxa"/>
            <w:gridSpan w:val="2"/>
          </w:tcPr>
          <w:p w14:paraId="21A0D6D2" w14:textId="4B5D0F21" w:rsidR="00D73BDF" w:rsidRDefault="001F6FCD" w:rsidP="00D73BDF">
            <w:pPr>
              <w:spacing w:line="276" w:lineRule="auto"/>
              <w:jc w:val="center"/>
              <w:rPr>
                <w:b/>
              </w:rPr>
            </w:pPr>
            <w:r w:rsidRPr="001F6FCD">
              <w:rPr>
                <w:b/>
                <w:color w:val="E80805"/>
              </w:rPr>
              <w:t>Talks</w:t>
            </w:r>
            <w:r w:rsidR="00D73BDF">
              <w:rPr>
                <w:b/>
              </w:rPr>
              <w:t xml:space="preserve"> </w:t>
            </w:r>
          </w:p>
          <w:p w14:paraId="2E71FA6D" w14:textId="674931EE" w:rsidR="00960670" w:rsidRPr="0079130E" w:rsidRDefault="00D73BDF" w:rsidP="0079130E">
            <w:pPr>
              <w:spacing w:line="276" w:lineRule="auto"/>
              <w:jc w:val="center"/>
              <w:rPr>
                <w:b/>
              </w:rPr>
            </w:pPr>
            <w:r w:rsidRPr="0079130E">
              <w:rPr>
                <w:b/>
                <w:color w:val="0070C0"/>
              </w:rPr>
              <w:t xml:space="preserve">Copper room </w:t>
            </w:r>
          </w:p>
        </w:tc>
        <w:tc>
          <w:tcPr>
            <w:tcW w:w="2852" w:type="dxa"/>
          </w:tcPr>
          <w:p w14:paraId="65A0F8AB" w14:textId="047F13B7" w:rsidR="00E00B2F" w:rsidRDefault="00E00B2F" w:rsidP="006578D4">
            <w:pPr>
              <w:spacing w:line="276" w:lineRule="auto"/>
              <w:jc w:val="center"/>
            </w:pPr>
          </w:p>
        </w:tc>
      </w:tr>
      <w:tr w:rsidR="0079130E" w14:paraId="7F5D5666" w14:textId="77777777" w:rsidTr="002B192E">
        <w:tc>
          <w:tcPr>
            <w:tcW w:w="1008" w:type="dxa"/>
          </w:tcPr>
          <w:p w14:paraId="53A39EA1" w14:textId="77777777" w:rsidR="0079130E" w:rsidRDefault="0079130E" w:rsidP="006578D4">
            <w:pPr>
              <w:spacing w:line="276" w:lineRule="auto"/>
            </w:pPr>
          </w:p>
        </w:tc>
        <w:tc>
          <w:tcPr>
            <w:tcW w:w="2780" w:type="dxa"/>
            <w:vAlign w:val="center"/>
          </w:tcPr>
          <w:p w14:paraId="754440BC" w14:textId="77777777" w:rsidR="002E63E1" w:rsidRPr="00AE0EA4" w:rsidRDefault="002E63E1" w:rsidP="002E63E1">
            <w:pPr>
              <w:spacing w:line="276" w:lineRule="auto"/>
              <w:jc w:val="center"/>
              <w:rPr>
                <w:iCs/>
                <w:u w:val="single"/>
              </w:rPr>
            </w:pPr>
            <w:r w:rsidRPr="00AE0EA4">
              <w:rPr>
                <w:u w:val="single"/>
              </w:rPr>
              <w:t>Gender/queer studies</w:t>
            </w:r>
          </w:p>
          <w:p w14:paraId="567462FB" w14:textId="33D98C37" w:rsidR="002E63E1" w:rsidRPr="00B71C25" w:rsidRDefault="00B71C25" w:rsidP="002E63E1">
            <w:pPr>
              <w:spacing w:line="276" w:lineRule="auto"/>
              <w:jc w:val="center"/>
              <w:rPr>
                <w:rStyle w:val="Hyperlink"/>
                <w:iCs/>
              </w:rPr>
            </w:pPr>
            <w:r>
              <w:rPr>
                <w:iCs/>
              </w:rPr>
              <w:fldChar w:fldCharType="begin"/>
            </w:r>
            <w:r>
              <w:rPr>
                <w:iCs/>
              </w:rPr>
              <w:instrText xml:space="preserve"> HYPERLINK  \l "Kirby_Childress" </w:instrText>
            </w:r>
            <w:r>
              <w:rPr>
                <w:iCs/>
              </w:rPr>
              <w:fldChar w:fldCharType="separate"/>
            </w:r>
            <w:r w:rsidR="002E63E1" w:rsidRPr="00B71C25">
              <w:rPr>
                <w:rStyle w:val="Hyperlink"/>
                <w:iCs/>
              </w:rPr>
              <w:t>Kirby Childress</w:t>
            </w:r>
          </w:p>
          <w:p w14:paraId="47096F8A" w14:textId="0F167D26" w:rsidR="0079130E" w:rsidRPr="002E63E1" w:rsidRDefault="00B71C25" w:rsidP="002E63E1">
            <w:pPr>
              <w:spacing w:line="276" w:lineRule="auto"/>
              <w:jc w:val="center"/>
              <w:rPr>
                <w:iCs/>
              </w:rPr>
            </w:pPr>
            <w:r>
              <w:rPr>
                <w:iCs/>
              </w:rPr>
              <w:fldChar w:fldCharType="end"/>
            </w:r>
            <w:r w:rsidR="002E63E1">
              <w:rPr>
                <w:iCs/>
              </w:rPr>
              <w:t>(Ohio State U)</w:t>
            </w:r>
          </w:p>
        </w:tc>
        <w:tc>
          <w:tcPr>
            <w:tcW w:w="2710" w:type="dxa"/>
            <w:gridSpan w:val="2"/>
          </w:tcPr>
          <w:p w14:paraId="43D27C7A" w14:textId="6D10D947" w:rsidR="0079130E" w:rsidRPr="00E00B2F" w:rsidRDefault="0079130E" w:rsidP="0079130E">
            <w:pPr>
              <w:spacing w:line="276" w:lineRule="auto"/>
              <w:jc w:val="center"/>
              <w:rPr>
                <w:u w:val="single"/>
              </w:rPr>
            </w:pPr>
            <w:r>
              <w:rPr>
                <w:u w:val="single"/>
              </w:rPr>
              <w:t>Lit</w:t>
            </w:r>
            <w:r w:rsidR="006E767C">
              <w:rPr>
                <w:u w:val="single"/>
              </w:rPr>
              <w:t>t</w:t>
            </w:r>
            <w:r>
              <w:rPr>
                <w:u w:val="single"/>
              </w:rPr>
              <w:t>érature</w:t>
            </w:r>
          </w:p>
          <w:p w14:paraId="7CFE2098" w14:textId="3BB00658" w:rsidR="0079130E" w:rsidRPr="00203454" w:rsidRDefault="00203454" w:rsidP="0079130E">
            <w:pPr>
              <w:spacing w:line="276" w:lineRule="auto"/>
              <w:jc w:val="center"/>
              <w:rPr>
                <w:rStyle w:val="Hyperlink"/>
              </w:rPr>
            </w:pPr>
            <w:r>
              <w:fldChar w:fldCharType="begin"/>
            </w:r>
            <w:r>
              <w:instrText xml:space="preserve"> HYPERLINK  \l "Jhonatan_Henao" </w:instrText>
            </w:r>
            <w:r>
              <w:fldChar w:fldCharType="separate"/>
            </w:r>
            <w:r w:rsidR="0079130E" w:rsidRPr="00203454">
              <w:rPr>
                <w:rStyle w:val="Hyperlink"/>
              </w:rPr>
              <w:t>Jhonathan Henao-Muñoz</w:t>
            </w:r>
          </w:p>
          <w:p w14:paraId="5008CDEF" w14:textId="579AF988" w:rsidR="0079130E" w:rsidRPr="00F05DA2" w:rsidRDefault="00203454" w:rsidP="0079130E">
            <w:pPr>
              <w:spacing w:line="276" w:lineRule="auto"/>
              <w:jc w:val="center"/>
              <w:rPr>
                <w:b/>
              </w:rPr>
            </w:pPr>
            <w:r>
              <w:fldChar w:fldCharType="end"/>
            </w:r>
            <w:r w:rsidR="0079130E">
              <w:t>(University of Arizona)</w:t>
            </w:r>
          </w:p>
        </w:tc>
        <w:tc>
          <w:tcPr>
            <w:tcW w:w="2852" w:type="dxa"/>
          </w:tcPr>
          <w:p w14:paraId="7CD12AA1" w14:textId="77777777" w:rsidR="0079130E" w:rsidRDefault="0079130E" w:rsidP="006578D4">
            <w:pPr>
              <w:spacing w:line="276" w:lineRule="auto"/>
              <w:jc w:val="center"/>
            </w:pPr>
          </w:p>
        </w:tc>
      </w:tr>
      <w:tr w:rsidR="00EE2808" w14:paraId="3ED81CF7" w14:textId="77777777" w:rsidTr="002D218A">
        <w:tc>
          <w:tcPr>
            <w:tcW w:w="1008" w:type="dxa"/>
            <w:vAlign w:val="center"/>
          </w:tcPr>
          <w:p w14:paraId="389C6BFF" w14:textId="63E7F205" w:rsidR="00EE2808" w:rsidRDefault="00EE2808" w:rsidP="00A97979">
            <w:pPr>
              <w:spacing w:line="276" w:lineRule="auto"/>
              <w:jc w:val="center"/>
            </w:pPr>
            <w:r>
              <w:lastRenderedPageBreak/>
              <w:t>12h00</w:t>
            </w:r>
          </w:p>
          <w:p w14:paraId="5BAFF89A" w14:textId="4D28FDC6" w:rsidR="00EE2808" w:rsidRDefault="00EE2808" w:rsidP="00A97979">
            <w:pPr>
              <w:spacing w:line="276" w:lineRule="auto"/>
              <w:jc w:val="center"/>
            </w:pPr>
            <w:r>
              <w:t>13h20</w:t>
            </w:r>
          </w:p>
        </w:tc>
        <w:tc>
          <w:tcPr>
            <w:tcW w:w="4171" w:type="dxa"/>
            <w:gridSpan w:val="2"/>
            <w:vAlign w:val="center"/>
          </w:tcPr>
          <w:p w14:paraId="787ECB1C" w14:textId="5ED88FE1" w:rsidR="00EE2808" w:rsidRDefault="00EE2808" w:rsidP="00EE2808">
            <w:pPr>
              <w:spacing w:line="276" w:lineRule="auto"/>
              <w:jc w:val="center"/>
            </w:pPr>
            <w:r>
              <w:rPr>
                <w:noProof/>
              </w:rPr>
              <w:drawing>
                <wp:inline distT="0" distB="0" distL="0" distR="0" wp14:anchorId="5031685E" wp14:editId="0476A0B8">
                  <wp:extent cx="796502" cy="636334"/>
                  <wp:effectExtent l="0" t="0" r="0" b="0"/>
                  <wp:docPr id="2" name="Picture 2" descr="../Screen%20Shot%202018-01-08%20at%209.13.1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1-08%20at%209.13.19%20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3853" cy="650196"/>
                          </a:xfrm>
                          <a:prstGeom prst="rect">
                            <a:avLst/>
                          </a:prstGeom>
                          <a:noFill/>
                          <a:ln>
                            <a:noFill/>
                          </a:ln>
                        </pic:spPr>
                      </pic:pic>
                    </a:graphicData>
                  </a:graphic>
                </wp:inline>
              </w:drawing>
            </w:r>
            <w:r>
              <w:t xml:space="preserve"> </w:t>
            </w:r>
          </w:p>
        </w:tc>
        <w:tc>
          <w:tcPr>
            <w:tcW w:w="4171" w:type="dxa"/>
            <w:gridSpan w:val="2"/>
            <w:vAlign w:val="center"/>
          </w:tcPr>
          <w:p w14:paraId="35149E0E" w14:textId="77777777" w:rsidR="00EE2808" w:rsidRPr="005C38D6" w:rsidRDefault="00EE2808" w:rsidP="00EE2808">
            <w:pPr>
              <w:spacing w:line="276" w:lineRule="auto"/>
              <w:jc w:val="center"/>
              <w:rPr>
                <w:b/>
                <w:color w:val="0070C0"/>
              </w:rPr>
            </w:pPr>
            <w:r w:rsidRPr="005C38D6">
              <w:rPr>
                <w:b/>
                <w:color w:val="0070C0"/>
              </w:rPr>
              <w:t>4</w:t>
            </w:r>
            <w:r w:rsidRPr="005C38D6">
              <w:rPr>
                <w:b/>
                <w:color w:val="0070C0"/>
                <w:vertAlign w:val="superscript"/>
              </w:rPr>
              <w:t>th</w:t>
            </w:r>
            <w:r w:rsidRPr="005C38D6">
              <w:rPr>
                <w:b/>
                <w:color w:val="0070C0"/>
              </w:rPr>
              <w:t xml:space="preserve"> floor Terrace</w:t>
            </w:r>
          </w:p>
          <w:p w14:paraId="08E11B11" w14:textId="73004777" w:rsidR="00EE2808" w:rsidRDefault="00EE2808" w:rsidP="00EE2808">
            <w:pPr>
              <w:spacing w:line="276" w:lineRule="auto"/>
              <w:jc w:val="center"/>
            </w:pPr>
            <w:r w:rsidRPr="005C38D6">
              <w:rPr>
                <w:b/>
                <w:color w:val="0070C0"/>
              </w:rPr>
              <w:t>Student Union</w:t>
            </w:r>
          </w:p>
        </w:tc>
      </w:tr>
      <w:tr w:rsidR="00960670" w14:paraId="1EFE2585" w14:textId="77777777" w:rsidTr="003F652D">
        <w:tc>
          <w:tcPr>
            <w:tcW w:w="1008" w:type="dxa"/>
          </w:tcPr>
          <w:p w14:paraId="361CB5F2" w14:textId="067CDFE1" w:rsidR="00217337" w:rsidRDefault="00217337" w:rsidP="006578D4">
            <w:pPr>
              <w:spacing w:line="276" w:lineRule="auto"/>
            </w:pPr>
            <w:r>
              <w:t>13h30</w:t>
            </w:r>
          </w:p>
          <w:p w14:paraId="03DBF5A4" w14:textId="7707AACC" w:rsidR="00960670" w:rsidRDefault="00960670" w:rsidP="0008638A">
            <w:pPr>
              <w:spacing w:line="276" w:lineRule="auto"/>
            </w:pPr>
            <w:r>
              <w:t>14h</w:t>
            </w:r>
            <w:r w:rsidR="0008638A">
              <w:t>2</w:t>
            </w:r>
            <w:r>
              <w:t>0</w:t>
            </w:r>
          </w:p>
        </w:tc>
        <w:tc>
          <w:tcPr>
            <w:tcW w:w="8342" w:type="dxa"/>
            <w:gridSpan w:val="4"/>
            <w:vAlign w:val="center"/>
          </w:tcPr>
          <w:p w14:paraId="286B5A1D" w14:textId="6C158F68" w:rsidR="00960670" w:rsidRDefault="00960670" w:rsidP="006578D4">
            <w:pPr>
              <w:spacing w:line="276" w:lineRule="auto"/>
              <w:jc w:val="center"/>
            </w:pPr>
            <w:r w:rsidRPr="001F6FCD">
              <w:rPr>
                <w:b/>
                <w:color w:val="E80805"/>
              </w:rPr>
              <w:t>Plenary</w:t>
            </w:r>
            <w:r>
              <w:t xml:space="preserve"> – </w:t>
            </w:r>
            <w:r w:rsidR="006B7A41" w:rsidRPr="001F6FCD">
              <w:rPr>
                <w:b/>
                <w:color w:val="0070C0"/>
              </w:rPr>
              <w:t>Sabino room</w:t>
            </w:r>
          </w:p>
          <w:bookmarkStart w:id="0" w:name="Lydie_Moudilena"/>
          <w:p w14:paraId="3102DDD3" w14:textId="5ACF8768" w:rsidR="00077095" w:rsidRPr="009104C3" w:rsidRDefault="009104C3" w:rsidP="006578D4">
            <w:pPr>
              <w:spacing w:line="276" w:lineRule="auto"/>
              <w:jc w:val="center"/>
              <w:rPr>
                <w:rStyle w:val="Hyperlink"/>
              </w:rPr>
            </w:pPr>
            <w:r>
              <w:fldChar w:fldCharType="begin"/>
            </w:r>
            <w:r>
              <w:instrText xml:space="preserve"> HYPERLINK  \l "Lydie_Moudileno" </w:instrText>
            </w:r>
            <w:r>
              <w:fldChar w:fldCharType="separate"/>
            </w:r>
            <w:r w:rsidR="00EE0130" w:rsidRPr="009104C3">
              <w:rPr>
                <w:rStyle w:val="Hyperlink"/>
              </w:rPr>
              <w:t xml:space="preserve">Dr. Lydie Moudileno </w:t>
            </w:r>
          </w:p>
          <w:bookmarkEnd w:id="0"/>
          <w:p w14:paraId="6985875E" w14:textId="4A02F43A" w:rsidR="00960670" w:rsidRDefault="009104C3" w:rsidP="006578D4">
            <w:pPr>
              <w:spacing w:line="276" w:lineRule="auto"/>
              <w:jc w:val="center"/>
            </w:pPr>
            <w:r>
              <w:fldChar w:fldCharType="end"/>
            </w:r>
            <w:r w:rsidR="00077095">
              <w:t>(</w:t>
            </w:r>
            <w:r w:rsidR="00960670">
              <w:t>University of Southern California</w:t>
            </w:r>
            <w:r w:rsidR="00077095">
              <w:t>)</w:t>
            </w:r>
          </w:p>
          <w:p w14:paraId="396CD397" w14:textId="5DE9E8EE" w:rsidR="00EE0130" w:rsidRDefault="000C43B7" w:rsidP="006578D4">
            <w:pPr>
              <w:spacing w:line="276" w:lineRule="auto"/>
              <w:jc w:val="center"/>
            </w:pPr>
            <w:r>
              <w:t>‘</w:t>
            </w:r>
            <w:r w:rsidR="00EE0130">
              <w:t>The multicultural comedy: race, humor and the Republic</w:t>
            </w:r>
            <w:r>
              <w:t>’</w:t>
            </w:r>
          </w:p>
        </w:tc>
      </w:tr>
      <w:tr w:rsidR="00E03236" w14:paraId="3EA756D6" w14:textId="77777777" w:rsidTr="002B192E">
        <w:tc>
          <w:tcPr>
            <w:tcW w:w="1008" w:type="dxa"/>
          </w:tcPr>
          <w:p w14:paraId="16F214BE" w14:textId="5604B4D4" w:rsidR="00E03236" w:rsidRDefault="00E03236" w:rsidP="006578D4">
            <w:pPr>
              <w:spacing w:line="276" w:lineRule="auto"/>
            </w:pPr>
          </w:p>
        </w:tc>
        <w:tc>
          <w:tcPr>
            <w:tcW w:w="2780" w:type="dxa"/>
          </w:tcPr>
          <w:p w14:paraId="1DCF3536" w14:textId="3553345F" w:rsidR="00E03236" w:rsidRDefault="00E03236" w:rsidP="006578D4">
            <w:pPr>
              <w:spacing w:line="276" w:lineRule="auto"/>
              <w:jc w:val="center"/>
            </w:pPr>
          </w:p>
        </w:tc>
        <w:tc>
          <w:tcPr>
            <w:tcW w:w="2710" w:type="dxa"/>
            <w:gridSpan w:val="2"/>
          </w:tcPr>
          <w:p w14:paraId="473E5D03" w14:textId="28D19B32" w:rsidR="00E03236" w:rsidRDefault="001F6FCD" w:rsidP="008C5968">
            <w:pPr>
              <w:spacing w:line="276" w:lineRule="auto"/>
              <w:jc w:val="center"/>
              <w:rPr>
                <w:b/>
              </w:rPr>
            </w:pPr>
            <w:r w:rsidRPr="001F6FCD">
              <w:rPr>
                <w:b/>
                <w:color w:val="E80805"/>
              </w:rPr>
              <w:t>Talks</w:t>
            </w:r>
            <w:r w:rsidR="00E03236">
              <w:rPr>
                <w:b/>
              </w:rPr>
              <w:t xml:space="preserve"> </w:t>
            </w:r>
          </w:p>
          <w:p w14:paraId="6012840E" w14:textId="3E830D9D" w:rsidR="008C5968" w:rsidRDefault="008C5968" w:rsidP="008C5968">
            <w:pPr>
              <w:spacing w:line="276" w:lineRule="auto"/>
              <w:jc w:val="center"/>
            </w:pPr>
            <w:r w:rsidRPr="004069AE">
              <w:rPr>
                <w:b/>
                <w:color w:val="0070C0"/>
              </w:rPr>
              <w:t>Copper room</w:t>
            </w:r>
          </w:p>
        </w:tc>
        <w:tc>
          <w:tcPr>
            <w:tcW w:w="2852" w:type="dxa"/>
          </w:tcPr>
          <w:p w14:paraId="0C2E960C" w14:textId="77777777" w:rsidR="00E03236" w:rsidRDefault="00E03236" w:rsidP="008C5968">
            <w:pPr>
              <w:spacing w:line="276" w:lineRule="auto"/>
              <w:jc w:val="center"/>
              <w:rPr>
                <w:b/>
              </w:rPr>
            </w:pPr>
            <w:r w:rsidRPr="001F6FCD">
              <w:rPr>
                <w:b/>
                <w:color w:val="E80805"/>
              </w:rPr>
              <w:t>Workshop</w:t>
            </w:r>
            <w:r w:rsidR="008F2F58">
              <w:rPr>
                <w:b/>
              </w:rPr>
              <w:t xml:space="preserve"> </w:t>
            </w:r>
          </w:p>
          <w:p w14:paraId="4160EE6B" w14:textId="723F07B9" w:rsidR="008C5968" w:rsidRPr="00AF4233" w:rsidRDefault="008C5968" w:rsidP="008C5968">
            <w:pPr>
              <w:spacing w:line="276" w:lineRule="auto"/>
              <w:jc w:val="center"/>
              <w:rPr>
                <w:b/>
              </w:rPr>
            </w:pPr>
            <w:r w:rsidRPr="004069AE">
              <w:rPr>
                <w:b/>
                <w:color w:val="0070C0"/>
              </w:rPr>
              <w:t>Sabino room</w:t>
            </w:r>
          </w:p>
        </w:tc>
      </w:tr>
      <w:tr w:rsidR="00266A1E" w14:paraId="332634D6" w14:textId="77777777" w:rsidTr="002B192E">
        <w:trPr>
          <w:trHeight w:val="548"/>
        </w:trPr>
        <w:tc>
          <w:tcPr>
            <w:tcW w:w="1008" w:type="dxa"/>
            <w:vAlign w:val="center"/>
          </w:tcPr>
          <w:p w14:paraId="0B7323C6" w14:textId="5B301069" w:rsidR="00266A1E" w:rsidRDefault="00266A1E" w:rsidP="003F652D">
            <w:pPr>
              <w:spacing w:line="276" w:lineRule="auto"/>
            </w:pPr>
            <w:r>
              <w:t>14h30</w:t>
            </w:r>
          </w:p>
          <w:p w14:paraId="34BB3306" w14:textId="7FA581D7" w:rsidR="00266A1E" w:rsidRDefault="00266A1E" w:rsidP="003F652D">
            <w:pPr>
              <w:spacing w:line="276" w:lineRule="auto"/>
            </w:pPr>
            <w:r>
              <w:t>15h00</w:t>
            </w:r>
          </w:p>
        </w:tc>
        <w:tc>
          <w:tcPr>
            <w:tcW w:w="2780" w:type="dxa"/>
            <w:shd w:val="pct10" w:color="auto" w:fill="auto"/>
            <w:vAlign w:val="center"/>
          </w:tcPr>
          <w:p w14:paraId="0CA13A82" w14:textId="7185CE96" w:rsidR="00266A1E" w:rsidRPr="00DB09B1" w:rsidRDefault="00266A1E" w:rsidP="00DB09B1">
            <w:pPr>
              <w:spacing w:line="276" w:lineRule="auto"/>
              <w:jc w:val="center"/>
              <w:rPr>
                <w:iCs/>
              </w:rPr>
            </w:pPr>
          </w:p>
        </w:tc>
        <w:tc>
          <w:tcPr>
            <w:tcW w:w="2710" w:type="dxa"/>
            <w:gridSpan w:val="2"/>
            <w:vAlign w:val="center"/>
          </w:tcPr>
          <w:p w14:paraId="1BD7457A" w14:textId="77777777" w:rsidR="00266A1E" w:rsidRDefault="00266A1E" w:rsidP="002D218A">
            <w:pPr>
              <w:spacing w:line="276" w:lineRule="auto"/>
              <w:jc w:val="center"/>
            </w:pPr>
            <w:r>
              <w:rPr>
                <w:u w:val="single"/>
              </w:rPr>
              <w:t>Theoretical linguistics</w:t>
            </w:r>
          </w:p>
          <w:p w14:paraId="2C912CCB" w14:textId="1C57740F" w:rsidR="00266A1E" w:rsidRPr="00324A98" w:rsidRDefault="00324A98" w:rsidP="002D218A">
            <w:pPr>
              <w:spacing w:line="276" w:lineRule="auto"/>
              <w:jc w:val="center"/>
              <w:rPr>
                <w:rStyle w:val="Hyperlink"/>
              </w:rPr>
            </w:pPr>
            <w:r>
              <w:fldChar w:fldCharType="begin"/>
            </w:r>
            <w:r>
              <w:instrText xml:space="preserve"> HYPERLINK  \l "Juliette_Burger" </w:instrText>
            </w:r>
            <w:r>
              <w:fldChar w:fldCharType="separate"/>
            </w:r>
            <w:r w:rsidR="00266A1E" w:rsidRPr="00324A98">
              <w:rPr>
                <w:rStyle w:val="Hyperlink"/>
              </w:rPr>
              <w:t>Juliette Burger</w:t>
            </w:r>
          </w:p>
          <w:p w14:paraId="204E5217" w14:textId="05407C4F" w:rsidR="00266A1E" w:rsidRDefault="00324A98" w:rsidP="00DB09B1">
            <w:pPr>
              <w:spacing w:line="276" w:lineRule="auto"/>
              <w:jc w:val="center"/>
            </w:pPr>
            <w:r>
              <w:fldChar w:fldCharType="end"/>
            </w:r>
            <w:r w:rsidR="00266A1E">
              <w:t>(UT Austin)</w:t>
            </w:r>
          </w:p>
        </w:tc>
        <w:tc>
          <w:tcPr>
            <w:tcW w:w="2852" w:type="dxa"/>
            <w:vMerge w:val="restart"/>
            <w:vAlign w:val="center"/>
          </w:tcPr>
          <w:p w14:paraId="1AB18860" w14:textId="77183B57" w:rsidR="00823C77" w:rsidRDefault="00266A1E" w:rsidP="008C5968">
            <w:pPr>
              <w:spacing w:line="276" w:lineRule="auto"/>
              <w:jc w:val="center"/>
            </w:pPr>
            <w:r>
              <w:t>Hip hop cul</w:t>
            </w:r>
            <w:r w:rsidR="00823C77">
              <w:t>ture in the Francophone world</w:t>
            </w:r>
          </w:p>
          <w:p w14:paraId="77AFED0E" w14:textId="6B9761F6" w:rsidR="00266A1E" w:rsidRDefault="00DB2B23" w:rsidP="008C5968">
            <w:pPr>
              <w:spacing w:line="276" w:lineRule="auto"/>
              <w:jc w:val="center"/>
            </w:pPr>
            <w:hyperlink w:anchor="Durand" w:history="1">
              <w:r w:rsidR="00266A1E" w:rsidRPr="006B0F8C">
                <w:rPr>
                  <w:rStyle w:val="Hyperlink"/>
                </w:rPr>
                <w:t>Prof. AP Durand</w:t>
              </w:r>
            </w:hyperlink>
          </w:p>
        </w:tc>
      </w:tr>
      <w:tr w:rsidR="00266A1E" w14:paraId="612895D9" w14:textId="77777777" w:rsidTr="002B192E">
        <w:trPr>
          <w:trHeight w:val="530"/>
        </w:trPr>
        <w:tc>
          <w:tcPr>
            <w:tcW w:w="1008" w:type="dxa"/>
            <w:vAlign w:val="center"/>
          </w:tcPr>
          <w:p w14:paraId="5DF26FCC" w14:textId="27C993EF" w:rsidR="00266A1E" w:rsidRDefault="00266A1E" w:rsidP="003F652D">
            <w:pPr>
              <w:spacing w:line="276" w:lineRule="auto"/>
            </w:pPr>
            <w:r>
              <w:t>15h00</w:t>
            </w:r>
          </w:p>
          <w:p w14:paraId="5BC5CE3B" w14:textId="38B7D547" w:rsidR="00266A1E" w:rsidRDefault="00266A1E" w:rsidP="003F652D">
            <w:pPr>
              <w:spacing w:line="276" w:lineRule="auto"/>
            </w:pPr>
            <w:r>
              <w:t>15h30</w:t>
            </w:r>
          </w:p>
        </w:tc>
        <w:tc>
          <w:tcPr>
            <w:tcW w:w="2780" w:type="dxa"/>
            <w:shd w:val="pct10" w:color="auto" w:fill="auto"/>
            <w:vAlign w:val="center"/>
          </w:tcPr>
          <w:p w14:paraId="4E859B21" w14:textId="54CE9CE9" w:rsidR="00266A1E" w:rsidRDefault="00266A1E" w:rsidP="005474FB">
            <w:pPr>
              <w:spacing w:line="276" w:lineRule="auto"/>
              <w:jc w:val="center"/>
            </w:pPr>
          </w:p>
        </w:tc>
        <w:tc>
          <w:tcPr>
            <w:tcW w:w="2710" w:type="dxa"/>
            <w:gridSpan w:val="2"/>
            <w:shd w:val="pct10" w:color="auto" w:fill="auto"/>
            <w:vAlign w:val="center"/>
          </w:tcPr>
          <w:p w14:paraId="769D17D4" w14:textId="73350A07" w:rsidR="00266A1E" w:rsidRPr="00961C07" w:rsidRDefault="00266A1E" w:rsidP="003D025D">
            <w:pPr>
              <w:spacing w:line="276" w:lineRule="auto"/>
              <w:jc w:val="center"/>
            </w:pPr>
          </w:p>
        </w:tc>
        <w:tc>
          <w:tcPr>
            <w:tcW w:w="2852" w:type="dxa"/>
            <w:vMerge/>
          </w:tcPr>
          <w:p w14:paraId="03A80DDD" w14:textId="77777777" w:rsidR="00266A1E" w:rsidRDefault="00266A1E" w:rsidP="006578D4">
            <w:pPr>
              <w:spacing w:line="276" w:lineRule="auto"/>
            </w:pPr>
          </w:p>
        </w:tc>
      </w:tr>
      <w:tr w:rsidR="00692AD7" w14:paraId="5337A77E" w14:textId="77777777" w:rsidTr="002D218A">
        <w:tc>
          <w:tcPr>
            <w:tcW w:w="1008" w:type="dxa"/>
          </w:tcPr>
          <w:p w14:paraId="33488BEB" w14:textId="65B157FF" w:rsidR="00692AD7" w:rsidRDefault="00692AD7" w:rsidP="006578D4">
            <w:pPr>
              <w:spacing w:line="276" w:lineRule="auto"/>
            </w:pPr>
            <w:r>
              <w:t>15h30</w:t>
            </w:r>
          </w:p>
          <w:p w14:paraId="6D09995E" w14:textId="1C102AD9" w:rsidR="00692AD7" w:rsidRDefault="00692AD7" w:rsidP="006578D4">
            <w:pPr>
              <w:spacing w:line="276" w:lineRule="auto"/>
            </w:pPr>
            <w:r>
              <w:t>16h00</w:t>
            </w:r>
          </w:p>
        </w:tc>
        <w:tc>
          <w:tcPr>
            <w:tcW w:w="4171" w:type="dxa"/>
            <w:gridSpan w:val="2"/>
            <w:vAlign w:val="center"/>
          </w:tcPr>
          <w:p w14:paraId="0B16E5D5" w14:textId="6470B6FA" w:rsidR="00692AD7" w:rsidRDefault="00692AD7" w:rsidP="00692AD7">
            <w:pPr>
              <w:spacing w:line="276" w:lineRule="auto"/>
              <w:jc w:val="center"/>
            </w:pPr>
            <w:r>
              <w:rPr>
                <w:noProof/>
              </w:rPr>
              <w:drawing>
                <wp:inline distT="0" distB="0" distL="0" distR="0" wp14:anchorId="1719F6AD" wp14:editId="368BEA61">
                  <wp:extent cx="786297" cy="760307"/>
                  <wp:effectExtent l="0" t="0" r="1270" b="1905"/>
                  <wp:docPr id="1" name="Picture 1" descr="../Screen%20Shot%202018-01-08%20at%209.10.1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08%20at%209.10.13%20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7973" cy="771597"/>
                          </a:xfrm>
                          <a:prstGeom prst="rect">
                            <a:avLst/>
                          </a:prstGeom>
                          <a:noFill/>
                          <a:ln>
                            <a:noFill/>
                          </a:ln>
                        </pic:spPr>
                      </pic:pic>
                    </a:graphicData>
                  </a:graphic>
                </wp:inline>
              </w:drawing>
            </w:r>
          </w:p>
        </w:tc>
        <w:tc>
          <w:tcPr>
            <w:tcW w:w="4171" w:type="dxa"/>
            <w:gridSpan w:val="2"/>
            <w:vAlign w:val="center"/>
          </w:tcPr>
          <w:p w14:paraId="53287B2C" w14:textId="77777777" w:rsidR="00692AD7" w:rsidRPr="005C38D6" w:rsidRDefault="00692AD7" w:rsidP="00692AD7">
            <w:pPr>
              <w:spacing w:line="276" w:lineRule="auto"/>
              <w:jc w:val="center"/>
              <w:rPr>
                <w:b/>
                <w:color w:val="0070C0"/>
              </w:rPr>
            </w:pPr>
            <w:r w:rsidRPr="005C38D6">
              <w:rPr>
                <w:b/>
                <w:color w:val="0070C0"/>
              </w:rPr>
              <w:t>Student Union</w:t>
            </w:r>
          </w:p>
          <w:p w14:paraId="244DAECD" w14:textId="530A2578" w:rsidR="00692AD7" w:rsidRDefault="00692AD7" w:rsidP="00692AD7">
            <w:pPr>
              <w:spacing w:line="276" w:lineRule="auto"/>
              <w:jc w:val="center"/>
            </w:pPr>
            <w:r w:rsidRPr="005C38D6">
              <w:rPr>
                <w:b/>
                <w:color w:val="0070C0"/>
              </w:rPr>
              <w:t>4</w:t>
            </w:r>
            <w:r w:rsidRPr="005C38D6">
              <w:rPr>
                <w:b/>
                <w:color w:val="0070C0"/>
                <w:vertAlign w:val="superscript"/>
              </w:rPr>
              <w:t>th</w:t>
            </w:r>
            <w:r w:rsidRPr="005C38D6">
              <w:rPr>
                <w:b/>
                <w:color w:val="0070C0"/>
              </w:rPr>
              <w:t xml:space="preserve"> floor Terrace</w:t>
            </w:r>
          </w:p>
        </w:tc>
      </w:tr>
      <w:tr w:rsidR="00266A1E" w14:paraId="64762339" w14:textId="77777777" w:rsidTr="002B192E">
        <w:tc>
          <w:tcPr>
            <w:tcW w:w="1008" w:type="dxa"/>
          </w:tcPr>
          <w:p w14:paraId="5D7C051F" w14:textId="77777777" w:rsidR="00266A1E" w:rsidRDefault="00266A1E" w:rsidP="006578D4">
            <w:pPr>
              <w:spacing w:line="276" w:lineRule="auto"/>
            </w:pPr>
          </w:p>
        </w:tc>
        <w:tc>
          <w:tcPr>
            <w:tcW w:w="2780" w:type="dxa"/>
            <w:vAlign w:val="center"/>
          </w:tcPr>
          <w:p w14:paraId="6BBB9862" w14:textId="77777777" w:rsidR="001F6FCD" w:rsidRDefault="001F6FCD" w:rsidP="00B35E58">
            <w:pPr>
              <w:spacing w:line="276" w:lineRule="auto"/>
              <w:jc w:val="center"/>
              <w:rPr>
                <w:b/>
                <w:color w:val="0070C0"/>
              </w:rPr>
            </w:pPr>
            <w:r w:rsidRPr="001F6FCD">
              <w:rPr>
                <w:b/>
                <w:color w:val="E80805"/>
              </w:rPr>
              <w:t>Talks</w:t>
            </w:r>
            <w:r w:rsidRPr="004069AE">
              <w:rPr>
                <w:b/>
                <w:color w:val="0070C0"/>
              </w:rPr>
              <w:t xml:space="preserve"> </w:t>
            </w:r>
          </w:p>
          <w:p w14:paraId="79DD6A79" w14:textId="16D1D021" w:rsidR="00266A1E" w:rsidRPr="00401F07" w:rsidRDefault="00B35E58" w:rsidP="00B35E58">
            <w:pPr>
              <w:spacing w:line="276" w:lineRule="auto"/>
              <w:jc w:val="center"/>
            </w:pPr>
            <w:r w:rsidRPr="004069AE">
              <w:rPr>
                <w:b/>
                <w:color w:val="0070C0"/>
              </w:rPr>
              <w:t>Agave room</w:t>
            </w:r>
            <w:r w:rsidRPr="004069AE">
              <w:rPr>
                <w:color w:val="0070C0"/>
              </w:rPr>
              <w:t xml:space="preserve"> </w:t>
            </w:r>
          </w:p>
        </w:tc>
        <w:tc>
          <w:tcPr>
            <w:tcW w:w="2710" w:type="dxa"/>
            <w:gridSpan w:val="2"/>
            <w:vAlign w:val="center"/>
          </w:tcPr>
          <w:p w14:paraId="07D88D55" w14:textId="77777777" w:rsidR="00DB1FC2" w:rsidRPr="001F6FCD" w:rsidRDefault="00DB1FC2" w:rsidP="00DB1FC2">
            <w:pPr>
              <w:spacing w:line="276" w:lineRule="auto"/>
              <w:jc w:val="center"/>
              <w:rPr>
                <w:b/>
                <w:color w:val="E80805"/>
              </w:rPr>
            </w:pPr>
            <w:r w:rsidRPr="001F6FCD">
              <w:rPr>
                <w:b/>
                <w:color w:val="E80805"/>
              </w:rPr>
              <w:t>Talks</w:t>
            </w:r>
          </w:p>
          <w:p w14:paraId="3E4A9998" w14:textId="19B2BA37" w:rsidR="00266A1E" w:rsidRPr="00DB1FC2" w:rsidRDefault="00DB1FC2" w:rsidP="000A58CE">
            <w:pPr>
              <w:spacing w:line="276" w:lineRule="auto"/>
              <w:jc w:val="center"/>
              <w:rPr>
                <w:b/>
              </w:rPr>
            </w:pPr>
            <w:r w:rsidRPr="004069AE">
              <w:rPr>
                <w:b/>
                <w:color w:val="0070C0"/>
              </w:rPr>
              <w:t xml:space="preserve">Copper room </w:t>
            </w:r>
          </w:p>
        </w:tc>
        <w:tc>
          <w:tcPr>
            <w:tcW w:w="2852" w:type="dxa"/>
            <w:vAlign w:val="center"/>
          </w:tcPr>
          <w:p w14:paraId="789E9CA1" w14:textId="77777777" w:rsidR="00266A1E" w:rsidRPr="001F6FCD" w:rsidRDefault="00266A1E" w:rsidP="000A58CE">
            <w:pPr>
              <w:spacing w:line="276" w:lineRule="auto"/>
              <w:jc w:val="center"/>
              <w:rPr>
                <w:b/>
                <w:color w:val="E80805"/>
              </w:rPr>
            </w:pPr>
            <w:r w:rsidRPr="001F6FCD">
              <w:rPr>
                <w:b/>
                <w:color w:val="E80805"/>
              </w:rPr>
              <w:t>Roundtables</w:t>
            </w:r>
          </w:p>
          <w:p w14:paraId="4EF33CF3" w14:textId="77EBC5B8" w:rsidR="00DB1FC2" w:rsidRDefault="00DB1FC2" w:rsidP="000A58CE">
            <w:pPr>
              <w:spacing w:line="276" w:lineRule="auto"/>
              <w:jc w:val="center"/>
            </w:pPr>
            <w:r w:rsidRPr="004069AE">
              <w:rPr>
                <w:b/>
                <w:color w:val="0070C0"/>
              </w:rPr>
              <w:t>Sabino room</w:t>
            </w:r>
          </w:p>
        </w:tc>
      </w:tr>
      <w:tr w:rsidR="00266A1E" w14:paraId="7684AE0B" w14:textId="77777777" w:rsidTr="002B192E">
        <w:tc>
          <w:tcPr>
            <w:tcW w:w="1008" w:type="dxa"/>
            <w:vAlign w:val="center"/>
          </w:tcPr>
          <w:p w14:paraId="004FF6CC" w14:textId="16BBB16A" w:rsidR="00266A1E" w:rsidRDefault="00266A1E" w:rsidP="002607DF">
            <w:pPr>
              <w:spacing w:line="276" w:lineRule="auto"/>
              <w:jc w:val="center"/>
            </w:pPr>
            <w:r>
              <w:t>16h00</w:t>
            </w:r>
          </w:p>
          <w:p w14:paraId="19216F62" w14:textId="229D1C36" w:rsidR="00266A1E" w:rsidRDefault="00266A1E" w:rsidP="002607DF">
            <w:pPr>
              <w:spacing w:line="276" w:lineRule="auto"/>
              <w:jc w:val="center"/>
            </w:pPr>
            <w:r>
              <w:t>16h30</w:t>
            </w:r>
          </w:p>
        </w:tc>
        <w:tc>
          <w:tcPr>
            <w:tcW w:w="2780" w:type="dxa"/>
            <w:vAlign w:val="center"/>
          </w:tcPr>
          <w:p w14:paraId="6C97FA76" w14:textId="5E264C69" w:rsidR="00B35E58" w:rsidRPr="00B35E58" w:rsidRDefault="00B35E58" w:rsidP="00B1086E">
            <w:pPr>
              <w:spacing w:line="276" w:lineRule="auto"/>
              <w:jc w:val="center"/>
              <w:rPr>
                <w:u w:val="single"/>
              </w:rPr>
            </w:pPr>
            <w:r w:rsidRPr="00B35E58">
              <w:rPr>
                <w:u w:val="single"/>
              </w:rPr>
              <w:t>Li</w:t>
            </w:r>
            <w:r w:rsidR="00E8334C">
              <w:rPr>
                <w:u w:val="single"/>
              </w:rPr>
              <w:t>t</w:t>
            </w:r>
            <w:r w:rsidRPr="00B35E58">
              <w:rPr>
                <w:u w:val="single"/>
              </w:rPr>
              <w:t>térature</w:t>
            </w:r>
          </w:p>
          <w:p w14:paraId="4C056902" w14:textId="679408C4" w:rsidR="00266A1E" w:rsidRDefault="00DB2B23" w:rsidP="00B1086E">
            <w:pPr>
              <w:spacing w:line="276" w:lineRule="auto"/>
              <w:jc w:val="center"/>
            </w:pPr>
            <w:hyperlink w:anchor="Callan_Rotten" w:history="1">
              <w:r w:rsidR="00A61D2C" w:rsidRPr="009D3317">
                <w:rPr>
                  <w:rStyle w:val="Hyperlink"/>
                </w:rPr>
                <w:t>Calla</w:t>
              </w:r>
              <w:r w:rsidR="00CA12D0">
                <w:rPr>
                  <w:rStyle w:val="Hyperlink"/>
                </w:rPr>
                <w:t>n Rot</w:t>
              </w:r>
              <w:r w:rsidR="00266A1E" w:rsidRPr="009D3317">
                <w:rPr>
                  <w:rStyle w:val="Hyperlink"/>
                </w:rPr>
                <w:t>en</w:t>
              </w:r>
            </w:hyperlink>
          </w:p>
          <w:p w14:paraId="32BAB794" w14:textId="069A3F22" w:rsidR="00266A1E" w:rsidRPr="00606D01" w:rsidRDefault="00266A1E" w:rsidP="00B1086E">
            <w:pPr>
              <w:spacing w:line="276" w:lineRule="auto"/>
              <w:jc w:val="center"/>
            </w:pPr>
            <w:r>
              <w:t>(</w:t>
            </w:r>
            <w:r w:rsidRPr="0077417F">
              <w:t>Florida State University</w:t>
            </w:r>
            <w:r>
              <w:t>)</w:t>
            </w:r>
          </w:p>
        </w:tc>
        <w:tc>
          <w:tcPr>
            <w:tcW w:w="2710" w:type="dxa"/>
            <w:gridSpan w:val="2"/>
            <w:vAlign w:val="center"/>
          </w:tcPr>
          <w:p w14:paraId="4AD395D5" w14:textId="77777777" w:rsidR="00DB1FC2" w:rsidRPr="00DB1FC2" w:rsidRDefault="00DB1FC2" w:rsidP="00B34F11">
            <w:pPr>
              <w:spacing w:line="276" w:lineRule="auto"/>
              <w:jc w:val="center"/>
              <w:rPr>
                <w:u w:val="single"/>
              </w:rPr>
            </w:pPr>
            <w:r w:rsidRPr="00DB1FC2">
              <w:rPr>
                <w:u w:val="single"/>
              </w:rPr>
              <w:t xml:space="preserve">Cinema </w:t>
            </w:r>
          </w:p>
          <w:p w14:paraId="33326F40" w14:textId="79F89312" w:rsidR="00266A1E" w:rsidRPr="009D3317" w:rsidRDefault="009D3317" w:rsidP="00B34F11">
            <w:pPr>
              <w:spacing w:line="276" w:lineRule="auto"/>
              <w:jc w:val="center"/>
              <w:rPr>
                <w:rStyle w:val="Hyperlink"/>
              </w:rPr>
            </w:pPr>
            <w:r>
              <w:fldChar w:fldCharType="begin"/>
            </w:r>
            <w:r>
              <w:instrText xml:space="preserve"> HYPERLINK  \l "Natasha_Farrell" </w:instrText>
            </w:r>
            <w:r>
              <w:fldChar w:fldCharType="separate"/>
            </w:r>
            <w:r w:rsidR="00266A1E" w:rsidRPr="009D3317">
              <w:rPr>
                <w:rStyle w:val="Hyperlink"/>
              </w:rPr>
              <w:t>Natasha Farrell</w:t>
            </w:r>
          </w:p>
          <w:p w14:paraId="40216C5A" w14:textId="459AC8B9" w:rsidR="00266A1E" w:rsidRDefault="009D3317" w:rsidP="00B34F11">
            <w:pPr>
              <w:spacing w:line="276" w:lineRule="auto"/>
              <w:jc w:val="center"/>
            </w:pPr>
            <w:r>
              <w:fldChar w:fldCharType="end"/>
            </w:r>
            <w:r w:rsidR="00266A1E">
              <w:t>(Mémorial University)</w:t>
            </w:r>
          </w:p>
        </w:tc>
        <w:tc>
          <w:tcPr>
            <w:tcW w:w="2852" w:type="dxa"/>
            <w:vAlign w:val="center"/>
          </w:tcPr>
          <w:p w14:paraId="3E29E0FA" w14:textId="4CB41922" w:rsidR="00266A1E" w:rsidRPr="005C02DC" w:rsidRDefault="00266A1E" w:rsidP="005C02DC">
            <w:pPr>
              <w:spacing w:line="276" w:lineRule="auto"/>
              <w:jc w:val="center"/>
              <w:rPr>
                <w:u w:val="single"/>
              </w:rPr>
            </w:pPr>
            <w:r>
              <w:rPr>
                <w:u w:val="single"/>
              </w:rPr>
              <w:t>SLA</w:t>
            </w:r>
          </w:p>
          <w:p w14:paraId="463E0E09" w14:textId="223E223E" w:rsidR="00266A1E" w:rsidRPr="009D1943" w:rsidRDefault="009D1943" w:rsidP="00936866">
            <w:pPr>
              <w:spacing w:line="276" w:lineRule="auto"/>
              <w:jc w:val="center"/>
              <w:rPr>
                <w:rStyle w:val="Hyperlink"/>
              </w:rPr>
            </w:pPr>
            <w:r>
              <w:fldChar w:fldCharType="begin"/>
            </w:r>
            <w:r>
              <w:instrText xml:space="preserve"> HYPERLINK  \l "Natalie_Amgott" </w:instrText>
            </w:r>
            <w:r>
              <w:fldChar w:fldCharType="separate"/>
            </w:r>
            <w:r w:rsidR="00266A1E" w:rsidRPr="009D1943">
              <w:rPr>
                <w:rStyle w:val="Hyperlink"/>
              </w:rPr>
              <w:t>Natalie Amgott &amp; Honorine Rouiller</w:t>
            </w:r>
          </w:p>
          <w:p w14:paraId="325174A2" w14:textId="79F42CCA" w:rsidR="0072034C" w:rsidRDefault="009D1943" w:rsidP="0072034C">
            <w:pPr>
              <w:spacing w:line="276" w:lineRule="auto"/>
              <w:jc w:val="center"/>
            </w:pPr>
            <w:r>
              <w:fldChar w:fldCharType="end"/>
            </w:r>
            <w:r w:rsidR="00266A1E">
              <w:t>(University of Arizona)</w:t>
            </w:r>
          </w:p>
          <w:p w14:paraId="565D0C57" w14:textId="18CE1077" w:rsidR="00E8334C" w:rsidRPr="00B35E58" w:rsidRDefault="00E8334C" w:rsidP="00E8334C">
            <w:pPr>
              <w:spacing w:line="276" w:lineRule="auto"/>
              <w:jc w:val="center"/>
              <w:rPr>
                <w:u w:val="single"/>
              </w:rPr>
            </w:pPr>
            <w:r w:rsidRPr="00B35E58">
              <w:rPr>
                <w:u w:val="single"/>
              </w:rPr>
              <w:t>Li</w:t>
            </w:r>
            <w:r>
              <w:rPr>
                <w:u w:val="single"/>
              </w:rPr>
              <w:t>t</w:t>
            </w:r>
            <w:r w:rsidRPr="00B35E58">
              <w:rPr>
                <w:u w:val="single"/>
              </w:rPr>
              <w:t>térature</w:t>
            </w:r>
            <w:r w:rsidR="00EA38C8">
              <w:rPr>
                <w:u w:val="single"/>
              </w:rPr>
              <w:t>/Gender Studies</w:t>
            </w:r>
          </w:p>
          <w:p w14:paraId="4AAF5121" w14:textId="3133FA9F" w:rsidR="00E8334C" w:rsidRPr="0072034C" w:rsidRDefault="0072034C" w:rsidP="00E8334C">
            <w:pPr>
              <w:jc w:val="center"/>
              <w:rPr>
                <w:rStyle w:val="Hyperlink"/>
                <w:b/>
                <w:bCs/>
              </w:rPr>
            </w:pPr>
            <w:r>
              <w:fldChar w:fldCharType="begin"/>
            </w:r>
            <w:r>
              <w:instrText xml:space="preserve"> HYPERLINK  \l "Rodel_Salazar" </w:instrText>
            </w:r>
            <w:r>
              <w:fldChar w:fldCharType="separate"/>
            </w:r>
            <w:r w:rsidR="00E8334C" w:rsidRPr="0072034C">
              <w:rPr>
                <w:rStyle w:val="Hyperlink"/>
              </w:rPr>
              <w:t>Rodel Salazar</w:t>
            </w:r>
          </w:p>
          <w:p w14:paraId="5D468C64" w14:textId="295BD5F0" w:rsidR="00E8334C" w:rsidRDefault="0072034C" w:rsidP="00E8334C">
            <w:pPr>
              <w:jc w:val="center"/>
            </w:pPr>
            <w:r>
              <w:fldChar w:fldCharType="end"/>
            </w:r>
            <w:r w:rsidR="00E8334C">
              <w:rPr>
                <w:bCs/>
              </w:rPr>
              <w:t>(</w:t>
            </w:r>
            <w:r w:rsidR="00E8334C" w:rsidRPr="008457E1">
              <w:t>Wayne State University</w:t>
            </w:r>
            <w:r w:rsidR="00E8334C">
              <w:t>)</w:t>
            </w:r>
          </w:p>
        </w:tc>
      </w:tr>
      <w:tr w:rsidR="00266A1E" w14:paraId="02A02AFB" w14:textId="77777777" w:rsidTr="002B192E">
        <w:tc>
          <w:tcPr>
            <w:tcW w:w="1008" w:type="dxa"/>
            <w:vAlign w:val="center"/>
          </w:tcPr>
          <w:p w14:paraId="2B971AD8" w14:textId="55AD535F" w:rsidR="00266A1E" w:rsidRDefault="00266A1E" w:rsidP="002607DF">
            <w:pPr>
              <w:spacing w:line="276" w:lineRule="auto"/>
              <w:jc w:val="center"/>
            </w:pPr>
            <w:r>
              <w:t>16h30</w:t>
            </w:r>
          </w:p>
          <w:p w14:paraId="5B15D468" w14:textId="3991DB4E" w:rsidR="00266A1E" w:rsidRDefault="00266A1E" w:rsidP="002607DF">
            <w:pPr>
              <w:spacing w:line="276" w:lineRule="auto"/>
              <w:jc w:val="center"/>
            </w:pPr>
            <w:r>
              <w:t>17h00</w:t>
            </w:r>
          </w:p>
        </w:tc>
        <w:tc>
          <w:tcPr>
            <w:tcW w:w="2780" w:type="dxa"/>
          </w:tcPr>
          <w:p w14:paraId="022B8995" w14:textId="253ADC68" w:rsidR="00512338" w:rsidRDefault="00512338" w:rsidP="006578D4">
            <w:pPr>
              <w:spacing w:line="276" w:lineRule="auto"/>
              <w:jc w:val="center"/>
            </w:pPr>
            <w:r w:rsidRPr="00B35E58">
              <w:rPr>
                <w:u w:val="single"/>
              </w:rPr>
              <w:t>Li</w:t>
            </w:r>
            <w:r w:rsidR="00E8334C">
              <w:rPr>
                <w:u w:val="single"/>
              </w:rPr>
              <w:t>t</w:t>
            </w:r>
            <w:r w:rsidRPr="00B35E58">
              <w:rPr>
                <w:u w:val="single"/>
              </w:rPr>
              <w:t>térature</w:t>
            </w:r>
            <w:r>
              <w:t xml:space="preserve"> </w:t>
            </w:r>
          </w:p>
          <w:p w14:paraId="56E4F7CB" w14:textId="615F5E16" w:rsidR="00266A1E" w:rsidRPr="000A03D0" w:rsidRDefault="000A03D0" w:rsidP="006578D4">
            <w:pPr>
              <w:spacing w:line="276" w:lineRule="auto"/>
              <w:jc w:val="center"/>
              <w:rPr>
                <w:rStyle w:val="Hyperlink"/>
              </w:rPr>
            </w:pPr>
            <w:r>
              <w:fldChar w:fldCharType="begin"/>
            </w:r>
            <w:r>
              <w:instrText xml:space="preserve"> HYPERLINK  \l "Honorine_Rouiller" </w:instrText>
            </w:r>
            <w:r>
              <w:fldChar w:fldCharType="separate"/>
            </w:r>
            <w:r w:rsidR="00266A1E" w:rsidRPr="000A03D0">
              <w:rPr>
                <w:rStyle w:val="Hyperlink"/>
              </w:rPr>
              <w:t>Honorine Rouiller</w:t>
            </w:r>
          </w:p>
          <w:p w14:paraId="6F826FB9" w14:textId="01E24E3C" w:rsidR="00266A1E" w:rsidRDefault="000A03D0" w:rsidP="006578D4">
            <w:pPr>
              <w:spacing w:line="276" w:lineRule="auto"/>
              <w:jc w:val="center"/>
            </w:pPr>
            <w:r>
              <w:fldChar w:fldCharType="end"/>
            </w:r>
            <w:r w:rsidR="00266A1E">
              <w:t>(University of Arizona)</w:t>
            </w:r>
          </w:p>
        </w:tc>
        <w:tc>
          <w:tcPr>
            <w:tcW w:w="2710" w:type="dxa"/>
            <w:gridSpan w:val="2"/>
          </w:tcPr>
          <w:p w14:paraId="3BB175BB" w14:textId="77777777" w:rsidR="00675499" w:rsidRDefault="00675499" w:rsidP="00C014C5">
            <w:pPr>
              <w:jc w:val="center"/>
              <w:rPr>
                <w:iCs/>
              </w:rPr>
            </w:pPr>
            <w:r w:rsidRPr="00DB1FC2">
              <w:rPr>
                <w:u w:val="single"/>
              </w:rPr>
              <w:t>Cinema</w:t>
            </w:r>
            <w:r>
              <w:rPr>
                <w:iCs/>
              </w:rPr>
              <w:t xml:space="preserve"> </w:t>
            </w:r>
          </w:p>
          <w:p w14:paraId="723A3B03" w14:textId="79AE0A1A" w:rsidR="00266A1E" w:rsidRPr="00064262" w:rsidRDefault="00064262" w:rsidP="00C014C5">
            <w:pPr>
              <w:jc w:val="center"/>
              <w:rPr>
                <w:rStyle w:val="Hyperlink"/>
                <w:iCs/>
              </w:rPr>
            </w:pPr>
            <w:r>
              <w:rPr>
                <w:iCs/>
              </w:rPr>
              <w:fldChar w:fldCharType="begin"/>
            </w:r>
            <w:r>
              <w:rPr>
                <w:iCs/>
              </w:rPr>
              <w:instrText xml:space="preserve"> HYPERLINK  \l "Koku_Gamia" </w:instrText>
            </w:r>
            <w:r>
              <w:rPr>
                <w:iCs/>
              </w:rPr>
              <w:fldChar w:fldCharType="separate"/>
            </w:r>
            <w:r w:rsidR="00266A1E" w:rsidRPr="00064262">
              <w:rPr>
                <w:rStyle w:val="Hyperlink"/>
                <w:iCs/>
              </w:rPr>
              <w:t>Koku Gamia</w:t>
            </w:r>
          </w:p>
          <w:p w14:paraId="7A04F328" w14:textId="2EF75284" w:rsidR="00266A1E" w:rsidRDefault="00064262" w:rsidP="00C014C5">
            <w:pPr>
              <w:spacing w:line="276" w:lineRule="auto"/>
              <w:jc w:val="center"/>
            </w:pPr>
            <w:r>
              <w:rPr>
                <w:iCs/>
              </w:rPr>
              <w:fldChar w:fldCharType="end"/>
            </w:r>
            <w:r w:rsidR="00266A1E">
              <w:t>(</w:t>
            </w:r>
            <w:r w:rsidR="00266A1E" w:rsidRPr="0077417F">
              <w:t>University of Iowa</w:t>
            </w:r>
            <w:r w:rsidR="00266A1E">
              <w:t>)</w:t>
            </w:r>
          </w:p>
        </w:tc>
        <w:tc>
          <w:tcPr>
            <w:tcW w:w="2852" w:type="dxa"/>
            <w:vAlign w:val="center"/>
          </w:tcPr>
          <w:p w14:paraId="7368E324" w14:textId="10B5C0B5" w:rsidR="00266A1E" w:rsidRPr="00A030DB" w:rsidRDefault="00266A1E" w:rsidP="00940D95">
            <w:pPr>
              <w:spacing w:line="276" w:lineRule="auto"/>
              <w:jc w:val="center"/>
              <w:rPr>
                <w:u w:val="single"/>
              </w:rPr>
            </w:pPr>
            <w:r w:rsidRPr="00A030DB">
              <w:rPr>
                <w:u w:val="single"/>
              </w:rPr>
              <w:t>SLA</w:t>
            </w:r>
          </w:p>
          <w:p w14:paraId="3102BE13" w14:textId="6B5EE791" w:rsidR="00266A1E" w:rsidRPr="008B3019" w:rsidRDefault="008B3019" w:rsidP="00940D95">
            <w:pPr>
              <w:jc w:val="center"/>
              <w:rPr>
                <w:rStyle w:val="Hyperlink"/>
              </w:rPr>
            </w:pPr>
            <w:r>
              <w:rPr>
                <w:iCs/>
              </w:rPr>
              <w:fldChar w:fldCharType="begin"/>
            </w:r>
            <w:r>
              <w:rPr>
                <w:iCs/>
              </w:rPr>
              <w:instrText xml:space="preserve"> HYPERLINK  \l "Ama_Addison" </w:instrText>
            </w:r>
            <w:r>
              <w:rPr>
                <w:iCs/>
              </w:rPr>
              <w:fldChar w:fldCharType="separate"/>
            </w:r>
            <w:r w:rsidR="00266A1E" w:rsidRPr="008B3019">
              <w:rPr>
                <w:rStyle w:val="Hyperlink"/>
                <w:iCs/>
              </w:rPr>
              <w:t>Ama Addison</w:t>
            </w:r>
          </w:p>
          <w:p w14:paraId="599E3ADD" w14:textId="34417BBA" w:rsidR="00266A1E" w:rsidRPr="000C76E7" w:rsidRDefault="008B3019" w:rsidP="000C76E7">
            <w:pPr>
              <w:spacing w:line="276" w:lineRule="auto"/>
              <w:jc w:val="center"/>
            </w:pPr>
            <w:r>
              <w:rPr>
                <w:iCs/>
              </w:rPr>
              <w:fldChar w:fldCharType="end"/>
            </w:r>
            <w:r w:rsidR="00266A1E">
              <w:t>(University of Arizona)</w:t>
            </w:r>
          </w:p>
          <w:p w14:paraId="756D470C" w14:textId="77777777" w:rsidR="00266A1E" w:rsidRDefault="00266A1E" w:rsidP="00940D95">
            <w:pPr>
              <w:spacing w:line="276" w:lineRule="auto"/>
              <w:jc w:val="center"/>
              <w:rPr>
                <w:u w:val="single"/>
              </w:rPr>
            </w:pPr>
            <w:r>
              <w:rPr>
                <w:u w:val="single"/>
              </w:rPr>
              <w:t xml:space="preserve">Culture &amp; Civilization </w:t>
            </w:r>
          </w:p>
          <w:p w14:paraId="7B3E9E44" w14:textId="03DA9BDA" w:rsidR="00266A1E" w:rsidRPr="007C21C1" w:rsidRDefault="007C21C1" w:rsidP="00623B71">
            <w:pPr>
              <w:jc w:val="center"/>
              <w:rPr>
                <w:rStyle w:val="Hyperlink"/>
                <w:iCs/>
              </w:rPr>
            </w:pPr>
            <w:r>
              <w:rPr>
                <w:iCs/>
              </w:rPr>
              <w:fldChar w:fldCharType="begin"/>
            </w:r>
            <w:r>
              <w:rPr>
                <w:iCs/>
              </w:rPr>
              <w:instrText xml:space="preserve"> HYPERLINK  \l "Apoorva_Sarmal" </w:instrText>
            </w:r>
            <w:r>
              <w:rPr>
                <w:iCs/>
              </w:rPr>
              <w:fldChar w:fldCharType="separate"/>
            </w:r>
            <w:r w:rsidR="00266A1E" w:rsidRPr="007C21C1">
              <w:rPr>
                <w:rStyle w:val="Hyperlink"/>
                <w:iCs/>
              </w:rPr>
              <w:t>Apoorva Sarmal</w:t>
            </w:r>
          </w:p>
          <w:p w14:paraId="2AF1358D" w14:textId="434C3343" w:rsidR="00266A1E" w:rsidRPr="00283170" w:rsidRDefault="007C21C1" w:rsidP="00283170">
            <w:pPr>
              <w:spacing w:line="276" w:lineRule="auto"/>
              <w:jc w:val="center"/>
              <w:rPr>
                <w:iCs/>
              </w:rPr>
            </w:pPr>
            <w:r>
              <w:rPr>
                <w:iCs/>
              </w:rPr>
              <w:fldChar w:fldCharType="end"/>
            </w:r>
            <w:r w:rsidR="00266A1E">
              <w:rPr>
                <w:iCs/>
              </w:rPr>
              <w:t>(Indiana University)</w:t>
            </w:r>
          </w:p>
        </w:tc>
      </w:tr>
      <w:tr w:rsidR="00266A1E" w14:paraId="1E0CB596" w14:textId="77777777" w:rsidTr="003F652D">
        <w:tc>
          <w:tcPr>
            <w:tcW w:w="1008" w:type="dxa"/>
          </w:tcPr>
          <w:p w14:paraId="65B33F84" w14:textId="7C4B9922" w:rsidR="00266A1E" w:rsidRDefault="00266A1E" w:rsidP="006578D4">
            <w:pPr>
              <w:spacing w:line="276" w:lineRule="auto"/>
            </w:pPr>
            <w:r>
              <w:t>17h00</w:t>
            </w:r>
          </w:p>
          <w:p w14:paraId="559DA0F8" w14:textId="5C3E864E" w:rsidR="00266A1E" w:rsidRDefault="00266A1E" w:rsidP="006578D4">
            <w:pPr>
              <w:spacing w:line="276" w:lineRule="auto"/>
            </w:pPr>
            <w:r>
              <w:t>18h00</w:t>
            </w:r>
          </w:p>
        </w:tc>
        <w:tc>
          <w:tcPr>
            <w:tcW w:w="8342" w:type="dxa"/>
            <w:gridSpan w:val="4"/>
            <w:vAlign w:val="center"/>
          </w:tcPr>
          <w:p w14:paraId="1B35365F" w14:textId="1FD0884B" w:rsidR="00266A1E" w:rsidRPr="00580348" w:rsidRDefault="00266A1E" w:rsidP="006578D4">
            <w:pPr>
              <w:spacing w:line="276" w:lineRule="auto"/>
              <w:jc w:val="center"/>
              <w:rPr>
                <w:lang w:val="fr-FR"/>
              </w:rPr>
            </w:pPr>
            <w:r w:rsidRPr="001F6FCD">
              <w:rPr>
                <w:b/>
                <w:color w:val="E80805"/>
                <w:lang w:val="fr-FR"/>
              </w:rPr>
              <w:t>Plenary</w:t>
            </w:r>
            <w:r w:rsidRPr="00580348">
              <w:rPr>
                <w:lang w:val="fr-FR"/>
              </w:rPr>
              <w:t xml:space="preserve"> – </w:t>
            </w:r>
            <w:r w:rsidR="006B7A41" w:rsidRPr="004069AE">
              <w:rPr>
                <w:b/>
                <w:color w:val="0070C0"/>
                <w:lang w:val="fr-FR"/>
              </w:rPr>
              <w:t>Sabino room</w:t>
            </w:r>
          </w:p>
          <w:p w14:paraId="584391A9" w14:textId="1C69DF9F" w:rsidR="00266A1E" w:rsidRPr="00580348" w:rsidRDefault="00DB2B23" w:rsidP="006578D4">
            <w:pPr>
              <w:spacing w:line="276" w:lineRule="auto"/>
              <w:jc w:val="center"/>
              <w:rPr>
                <w:lang w:val="fr-FR"/>
              </w:rPr>
            </w:pPr>
            <w:hyperlink w:anchor="Denis_Jamet" w:history="1">
              <w:r w:rsidR="00266A1E" w:rsidRPr="00593A84">
                <w:rPr>
                  <w:rStyle w:val="Hyperlink"/>
                  <w:lang w:val="fr-FR"/>
                </w:rPr>
                <w:t>Dr. Denis Jamet</w:t>
              </w:r>
            </w:hyperlink>
            <w:r w:rsidR="00266A1E" w:rsidRPr="00580348">
              <w:rPr>
                <w:lang w:val="fr-FR"/>
              </w:rPr>
              <w:t xml:space="preserve"> (Université de Lyon) </w:t>
            </w:r>
          </w:p>
          <w:p w14:paraId="63826FED" w14:textId="6C5C0B50" w:rsidR="00266A1E" w:rsidRDefault="000C43B7" w:rsidP="00ED1600">
            <w:pPr>
              <w:spacing w:line="276" w:lineRule="auto"/>
              <w:jc w:val="center"/>
            </w:pPr>
            <w:r>
              <w:t>‘</w:t>
            </w:r>
            <w:r w:rsidR="00266A1E">
              <w:t>Comparative euphemisms in French and English</w:t>
            </w:r>
            <w:r>
              <w:t>’</w:t>
            </w:r>
          </w:p>
        </w:tc>
      </w:tr>
      <w:tr w:rsidR="00266A1E" w14:paraId="38F39CDC" w14:textId="77777777" w:rsidTr="003F652D">
        <w:tc>
          <w:tcPr>
            <w:tcW w:w="1008" w:type="dxa"/>
          </w:tcPr>
          <w:p w14:paraId="02DE305B" w14:textId="20F1B89A" w:rsidR="00266A1E" w:rsidRDefault="00266A1E" w:rsidP="006578D4">
            <w:pPr>
              <w:spacing w:line="276" w:lineRule="auto"/>
            </w:pPr>
            <w:r>
              <w:t>18h00</w:t>
            </w:r>
          </w:p>
          <w:p w14:paraId="689EF0D7" w14:textId="018C6A7F" w:rsidR="00266A1E" w:rsidRDefault="00266A1E" w:rsidP="006578D4">
            <w:pPr>
              <w:spacing w:line="276" w:lineRule="auto"/>
            </w:pPr>
            <w:r>
              <w:t>19h30</w:t>
            </w:r>
          </w:p>
        </w:tc>
        <w:tc>
          <w:tcPr>
            <w:tcW w:w="8342" w:type="dxa"/>
            <w:gridSpan w:val="4"/>
            <w:vAlign w:val="center"/>
          </w:tcPr>
          <w:p w14:paraId="348A4E89" w14:textId="2474BC62" w:rsidR="00266A1E" w:rsidRPr="00200B26" w:rsidRDefault="00E82DD3" w:rsidP="006865A1">
            <w:pPr>
              <w:spacing w:line="276" w:lineRule="auto"/>
              <w:jc w:val="center"/>
              <w:rPr>
                <w:b/>
              </w:rPr>
            </w:pPr>
            <w:r w:rsidRPr="00CE54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266A1E" w:rsidRPr="00CE54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losing reception</w:t>
            </w:r>
            <w:r w:rsidR="006865A1" w:rsidRPr="00CE547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865A1" w:rsidRPr="00200B26">
              <w:rPr>
                <w:b/>
              </w:rPr>
              <w:t xml:space="preserve">- </w:t>
            </w:r>
            <w:r w:rsidR="006865A1" w:rsidRPr="00C53FB1">
              <w:rPr>
                <w:b/>
                <w:color w:val="0070C0"/>
              </w:rPr>
              <w:t>Student Union, 4</w:t>
            </w:r>
            <w:r w:rsidR="006865A1" w:rsidRPr="00C53FB1">
              <w:rPr>
                <w:b/>
                <w:color w:val="0070C0"/>
                <w:vertAlign w:val="superscript"/>
              </w:rPr>
              <w:t>th</w:t>
            </w:r>
            <w:r w:rsidR="006865A1" w:rsidRPr="00C53FB1">
              <w:rPr>
                <w:b/>
                <w:color w:val="0070C0"/>
              </w:rPr>
              <w:t xml:space="preserve"> floor Terrace</w:t>
            </w:r>
          </w:p>
        </w:tc>
      </w:tr>
    </w:tbl>
    <w:p w14:paraId="74D57B83" w14:textId="77777777" w:rsidR="00960670" w:rsidRDefault="00960670" w:rsidP="00960670">
      <w:pPr>
        <w:spacing w:line="276" w:lineRule="auto"/>
      </w:pPr>
    </w:p>
    <w:p w14:paraId="3CF03764" w14:textId="77777777" w:rsidR="00960670" w:rsidRDefault="00960670" w:rsidP="00960670"/>
    <w:p w14:paraId="6689D942" w14:textId="77777777" w:rsidR="00960670" w:rsidRDefault="00960670" w:rsidP="00960670">
      <w:pPr>
        <w:spacing w:line="276" w:lineRule="auto"/>
      </w:pPr>
      <w:r w:rsidRPr="00BE384F">
        <w:rPr>
          <w:b/>
        </w:rPr>
        <w:t>Talks</w:t>
      </w:r>
      <w:r>
        <w:t>: individual papers (20 minutes + 10 questions/discussion)</w:t>
      </w:r>
    </w:p>
    <w:p w14:paraId="5160A253" w14:textId="29673382" w:rsidR="00960670" w:rsidRDefault="00960670" w:rsidP="00960670">
      <w:pPr>
        <w:spacing w:line="276" w:lineRule="auto"/>
      </w:pPr>
      <w:r w:rsidRPr="00BE384F">
        <w:rPr>
          <w:b/>
        </w:rPr>
        <w:t>Roundtables</w:t>
      </w:r>
      <w:r>
        <w:t>: work in progress (15 minutes + 15 feedback/discussion</w:t>
      </w:r>
      <w:r w:rsidR="00C53FB1">
        <w:t>)</w:t>
      </w:r>
    </w:p>
    <w:p w14:paraId="5685FDF1" w14:textId="77777777" w:rsidR="00E6769A" w:rsidRDefault="00E6769A" w:rsidP="00960670">
      <w:pPr>
        <w:spacing w:line="276" w:lineRule="auto"/>
      </w:pPr>
    </w:p>
    <w:p w14:paraId="034032D5" w14:textId="77777777" w:rsidR="00E00B42" w:rsidRDefault="00E00B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3180"/>
        <w:gridCol w:w="3216"/>
      </w:tblGrid>
      <w:tr w:rsidR="007867A4" w14:paraId="6923D225" w14:textId="77777777" w:rsidTr="00E6769A">
        <w:tc>
          <w:tcPr>
            <w:tcW w:w="9576" w:type="dxa"/>
            <w:gridSpan w:val="3"/>
          </w:tcPr>
          <w:p w14:paraId="3F73BF7D" w14:textId="38BE1ACD" w:rsidR="007867A4" w:rsidRDefault="007867A4" w:rsidP="00A9487A">
            <w:pPr>
              <w:jc w:val="center"/>
            </w:pPr>
            <w:r>
              <w:t>We are most grateful to our generous sponsors</w:t>
            </w:r>
            <w:r w:rsidR="003F7069">
              <w:t xml:space="preserve"> and a Teaching &amp; Outreach grant from the College of Humanities  </w:t>
            </w:r>
          </w:p>
          <w:p w14:paraId="6D6BF717" w14:textId="77777777" w:rsidR="00E6769A" w:rsidRDefault="00E6769A" w:rsidP="00A9487A">
            <w:pPr>
              <w:jc w:val="center"/>
            </w:pPr>
          </w:p>
          <w:p w14:paraId="5B97C9C1" w14:textId="7E66EA6D" w:rsidR="00E6769A" w:rsidRDefault="00E6769A" w:rsidP="00A9487A">
            <w:pPr>
              <w:jc w:val="center"/>
            </w:pPr>
          </w:p>
        </w:tc>
      </w:tr>
      <w:tr w:rsidR="005E6D95" w14:paraId="4E28E5D5" w14:textId="77777777" w:rsidTr="00E6769A">
        <w:tc>
          <w:tcPr>
            <w:tcW w:w="2967" w:type="dxa"/>
          </w:tcPr>
          <w:p w14:paraId="1E41B7E6" w14:textId="537F0B3B" w:rsidR="00A9487A" w:rsidRDefault="005E6D95">
            <w:r>
              <w:rPr>
                <w:noProof/>
              </w:rPr>
              <w:drawing>
                <wp:inline distT="0" distB="0" distL="0" distR="0" wp14:anchorId="4BDEB478" wp14:editId="6E4DEACC">
                  <wp:extent cx="1384935" cy="766355"/>
                  <wp:effectExtent l="0" t="0" r="0" b="0"/>
                  <wp:docPr id="18" name="Picture 18" descr="../Screen%20Shot%202018-01-11%20at%2010.38.1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8-01-11%20at%2010.38.17%20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7896" cy="784594"/>
                          </a:xfrm>
                          <a:prstGeom prst="rect">
                            <a:avLst/>
                          </a:prstGeom>
                          <a:noFill/>
                          <a:ln>
                            <a:noFill/>
                          </a:ln>
                        </pic:spPr>
                      </pic:pic>
                    </a:graphicData>
                  </a:graphic>
                </wp:inline>
              </w:drawing>
            </w:r>
          </w:p>
        </w:tc>
        <w:tc>
          <w:tcPr>
            <w:tcW w:w="3286" w:type="dxa"/>
          </w:tcPr>
          <w:p w14:paraId="3F0D9D0C" w14:textId="54F5FCF4" w:rsidR="00A9487A" w:rsidRDefault="005E6D95" w:rsidP="005E6D95">
            <w:pPr>
              <w:jc w:val="center"/>
            </w:pPr>
            <w:r>
              <w:rPr>
                <w:noProof/>
              </w:rPr>
              <w:drawing>
                <wp:inline distT="0" distB="0" distL="0" distR="0" wp14:anchorId="7BF5FC19" wp14:editId="13CBA79E">
                  <wp:extent cx="1410335" cy="641061"/>
                  <wp:effectExtent l="0" t="0" r="0" b="0"/>
                  <wp:docPr id="17" name="Picture 17" descr="../Screen%20Shot%202018-01-11%20at%2010.38.0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8-01-11%20at%2010.38.0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3492" cy="660678"/>
                          </a:xfrm>
                          <a:prstGeom prst="rect">
                            <a:avLst/>
                          </a:prstGeom>
                          <a:noFill/>
                          <a:ln>
                            <a:noFill/>
                          </a:ln>
                        </pic:spPr>
                      </pic:pic>
                    </a:graphicData>
                  </a:graphic>
                </wp:inline>
              </w:drawing>
            </w:r>
          </w:p>
        </w:tc>
        <w:tc>
          <w:tcPr>
            <w:tcW w:w="3323" w:type="dxa"/>
          </w:tcPr>
          <w:p w14:paraId="5A38BFF4" w14:textId="269DE657" w:rsidR="00A9487A" w:rsidRDefault="00BB2B39">
            <w:r>
              <w:rPr>
                <w:noProof/>
              </w:rPr>
              <w:drawing>
                <wp:inline distT="0" distB="0" distL="0" distR="0" wp14:anchorId="129A6E3A" wp14:editId="498359A6">
                  <wp:extent cx="1842135" cy="569267"/>
                  <wp:effectExtent l="0" t="0" r="0" b="0"/>
                  <wp:docPr id="14" name="Picture 14" descr="../Screen%20Shot%202018-01-11%20at%2010.37.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1-11%20at%2010.37.35%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9073" cy="577591"/>
                          </a:xfrm>
                          <a:prstGeom prst="rect">
                            <a:avLst/>
                          </a:prstGeom>
                          <a:noFill/>
                          <a:ln>
                            <a:noFill/>
                          </a:ln>
                        </pic:spPr>
                      </pic:pic>
                    </a:graphicData>
                  </a:graphic>
                </wp:inline>
              </w:drawing>
            </w:r>
          </w:p>
        </w:tc>
      </w:tr>
      <w:tr w:rsidR="005E6D95" w14:paraId="0DC428E8" w14:textId="77777777" w:rsidTr="00E6769A">
        <w:tc>
          <w:tcPr>
            <w:tcW w:w="2967" w:type="dxa"/>
          </w:tcPr>
          <w:p w14:paraId="1205EF54" w14:textId="03457377" w:rsidR="00A9487A" w:rsidRDefault="00DB47C7">
            <w:r>
              <w:rPr>
                <w:noProof/>
              </w:rPr>
              <w:drawing>
                <wp:inline distT="0" distB="0" distL="0" distR="0" wp14:anchorId="46EFD157" wp14:editId="443B8DCE">
                  <wp:extent cx="2072738" cy="607907"/>
                  <wp:effectExtent l="0" t="0" r="10160" b="1905"/>
                  <wp:docPr id="20" name="Picture 20" descr="../Screen%20Shot%202018-01-11%20at%2010.43.3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8-01-11%20at%2010.43.36%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0992" cy="630858"/>
                          </a:xfrm>
                          <a:prstGeom prst="rect">
                            <a:avLst/>
                          </a:prstGeom>
                          <a:noFill/>
                          <a:ln>
                            <a:noFill/>
                          </a:ln>
                        </pic:spPr>
                      </pic:pic>
                    </a:graphicData>
                  </a:graphic>
                </wp:inline>
              </w:drawing>
            </w:r>
          </w:p>
        </w:tc>
        <w:tc>
          <w:tcPr>
            <w:tcW w:w="3286" w:type="dxa"/>
          </w:tcPr>
          <w:p w14:paraId="4ADB2946" w14:textId="7EFE4551" w:rsidR="00A9487A" w:rsidRDefault="0017631F" w:rsidP="0017631F">
            <w:pPr>
              <w:jc w:val="center"/>
            </w:pPr>
            <w:r>
              <w:rPr>
                <w:noProof/>
              </w:rPr>
              <w:drawing>
                <wp:inline distT="0" distB="0" distL="0" distR="0" wp14:anchorId="2B27E720" wp14:editId="737E4B40">
                  <wp:extent cx="1520402" cy="815413"/>
                  <wp:effectExtent l="0" t="0" r="3810" b="0"/>
                  <wp:docPr id="12" name="Picture 12" descr="../Screen%20Shot%202018-01-11%20at%2010.36.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1-11%20at%2010.36.35%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7779" cy="835459"/>
                          </a:xfrm>
                          <a:prstGeom prst="rect">
                            <a:avLst/>
                          </a:prstGeom>
                          <a:noFill/>
                          <a:ln>
                            <a:noFill/>
                          </a:ln>
                        </pic:spPr>
                      </pic:pic>
                    </a:graphicData>
                  </a:graphic>
                </wp:inline>
              </w:drawing>
            </w:r>
          </w:p>
        </w:tc>
        <w:tc>
          <w:tcPr>
            <w:tcW w:w="3323" w:type="dxa"/>
          </w:tcPr>
          <w:p w14:paraId="08BB1FEB" w14:textId="23D7CB30" w:rsidR="00A9487A" w:rsidRDefault="00105FB3">
            <w:r>
              <w:rPr>
                <w:noProof/>
              </w:rPr>
              <w:drawing>
                <wp:inline distT="0" distB="0" distL="0" distR="0" wp14:anchorId="31A56377" wp14:editId="728F0412">
                  <wp:extent cx="1915843" cy="557107"/>
                  <wp:effectExtent l="0" t="0" r="0" b="1905"/>
                  <wp:docPr id="13" name="Picture 13" descr="../Screen%20Shot%202018-01-11%20at%2010.37.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1-11%20at%2010.37.29%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9699" cy="569860"/>
                          </a:xfrm>
                          <a:prstGeom prst="rect">
                            <a:avLst/>
                          </a:prstGeom>
                          <a:noFill/>
                          <a:ln>
                            <a:noFill/>
                          </a:ln>
                        </pic:spPr>
                      </pic:pic>
                    </a:graphicData>
                  </a:graphic>
                </wp:inline>
              </w:drawing>
            </w:r>
          </w:p>
        </w:tc>
      </w:tr>
      <w:tr w:rsidR="005E6D95" w14:paraId="7B01FB74" w14:textId="77777777" w:rsidTr="00E6769A">
        <w:tc>
          <w:tcPr>
            <w:tcW w:w="2967" w:type="dxa"/>
          </w:tcPr>
          <w:p w14:paraId="3961F80A" w14:textId="4F0C9E75" w:rsidR="00A9487A" w:rsidRDefault="005E6D95">
            <w:r>
              <w:rPr>
                <w:noProof/>
              </w:rPr>
              <w:drawing>
                <wp:inline distT="0" distB="0" distL="0" distR="0" wp14:anchorId="3227BE01" wp14:editId="39B0FB7D">
                  <wp:extent cx="1866748" cy="540173"/>
                  <wp:effectExtent l="0" t="0" r="0" b="0"/>
                  <wp:docPr id="8" name="Picture 8" descr="../Screen%20Shot%202018-01-11%20at%2010.35.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1-11%20at%2010.35.40%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7819" cy="572313"/>
                          </a:xfrm>
                          <a:prstGeom prst="rect">
                            <a:avLst/>
                          </a:prstGeom>
                          <a:noFill/>
                          <a:ln>
                            <a:noFill/>
                          </a:ln>
                        </pic:spPr>
                      </pic:pic>
                    </a:graphicData>
                  </a:graphic>
                </wp:inline>
              </w:drawing>
            </w:r>
          </w:p>
        </w:tc>
        <w:tc>
          <w:tcPr>
            <w:tcW w:w="3286" w:type="dxa"/>
          </w:tcPr>
          <w:p w14:paraId="11B1CD50" w14:textId="099132C5" w:rsidR="00A9487A" w:rsidRDefault="000F2E87">
            <w:r>
              <w:rPr>
                <w:noProof/>
              </w:rPr>
              <w:drawing>
                <wp:inline distT="0" distB="0" distL="0" distR="0" wp14:anchorId="2FA15230" wp14:editId="2750487A">
                  <wp:extent cx="2079202" cy="670109"/>
                  <wp:effectExtent l="0" t="0" r="3810" b="0"/>
                  <wp:docPr id="15" name="Picture 15" descr="../Screen%20Shot%202018-01-11%20at%2010.38.2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18-01-11%20at%2010.38.23%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1346" cy="680469"/>
                          </a:xfrm>
                          <a:prstGeom prst="rect">
                            <a:avLst/>
                          </a:prstGeom>
                          <a:noFill/>
                          <a:ln>
                            <a:noFill/>
                          </a:ln>
                        </pic:spPr>
                      </pic:pic>
                    </a:graphicData>
                  </a:graphic>
                </wp:inline>
              </w:drawing>
            </w:r>
          </w:p>
        </w:tc>
        <w:tc>
          <w:tcPr>
            <w:tcW w:w="3323" w:type="dxa"/>
          </w:tcPr>
          <w:p w14:paraId="7E757477" w14:textId="6BFAB038" w:rsidR="00A9487A" w:rsidRDefault="000F2E87">
            <w:r>
              <w:rPr>
                <w:noProof/>
              </w:rPr>
              <w:drawing>
                <wp:inline distT="0" distB="0" distL="0" distR="0" wp14:anchorId="0B473814" wp14:editId="463F01C0">
                  <wp:extent cx="2103761" cy="654473"/>
                  <wp:effectExtent l="0" t="0" r="4445" b="6350"/>
                  <wp:docPr id="7" name="Picture 7" descr="../Screen%20Shot%202018-01-11%20at%2010.35.2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11%20at%2010.35.22%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2739" cy="675932"/>
                          </a:xfrm>
                          <a:prstGeom prst="rect">
                            <a:avLst/>
                          </a:prstGeom>
                          <a:noFill/>
                          <a:ln>
                            <a:noFill/>
                          </a:ln>
                        </pic:spPr>
                      </pic:pic>
                    </a:graphicData>
                  </a:graphic>
                </wp:inline>
              </w:drawing>
            </w:r>
          </w:p>
        </w:tc>
      </w:tr>
      <w:tr w:rsidR="005E6D95" w14:paraId="482EFBE5" w14:textId="77777777" w:rsidTr="00E6769A">
        <w:tc>
          <w:tcPr>
            <w:tcW w:w="2967" w:type="dxa"/>
          </w:tcPr>
          <w:p w14:paraId="161885A8" w14:textId="2DAFCA50" w:rsidR="00A9487A" w:rsidRDefault="00BB2B39">
            <w:r>
              <w:rPr>
                <w:noProof/>
              </w:rPr>
              <w:drawing>
                <wp:inline distT="0" distB="0" distL="0" distR="0" wp14:anchorId="4BF120ED" wp14:editId="7C88F0F9">
                  <wp:extent cx="1753249" cy="557107"/>
                  <wp:effectExtent l="0" t="0" r="0" b="1905"/>
                  <wp:docPr id="11" name="Picture 11" descr="../Screen%20Shot%202018-01-11%20at%2010.36.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1-11%20at%2010.36.29%20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4110" cy="579624"/>
                          </a:xfrm>
                          <a:prstGeom prst="rect">
                            <a:avLst/>
                          </a:prstGeom>
                          <a:noFill/>
                          <a:ln>
                            <a:noFill/>
                          </a:ln>
                        </pic:spPr>
                      </pic:pic>
                    </a:graphicData>
                  </a:graphic>
                </wp:inline>
              </w:drawing>
            </w:r>
          </w:p>
        </w:tc>
        <w:tc>
          <w:tcPr>
            <w:tcW w:w="3286" w:type="dxa"/>
          </w:tcPr>
          <w:p w14:paraId="3B76CA6C" w14:textId="22AB46A3" w:rsidR="00A9487A" w:rsidRDefault="005E6D95" w:rsidP="00BB2B39">
            <w:pPr>
              <w:jc w:val="center"/>
            </w:pPr>
            <w:r>
              <w:rPr>
                <w:noProof/>
              </w:rPr>
              <w:drawing>
                <wp:inline distT="0" distB="0" distL="0" distR="0" wp14:anchorId="1FC1A2C6" wp14:editId="628E4B50">
                  <wp:extent cx="2011468" cy="594695"/>
                  <wp:effectExtent l="0" t="0" r="0" b="0"/>
                  <wp:docPr id="16" name="Picture 16" descr="../Screen%20Shot%202018-01-11%20at%2010.38.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1-11%20at%2010.38.29%20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2350" cy="609738"/>
                          </a:xfrm>
                          <a:prstGeom prst="rect">
                            <a:avLst/>
                          </a:prstGeom>
                          <a:noFill/>
                          <a:ln>
                            <a:noFill/>
                          </a:ln>
                        </pic:spPr>
                      </pic:pic>
                    </a:graphicData>
                  </a:graphic>
                </wp:inline>
              </w:drawing>
            </w:r>
          </w:p>
        </w:tc>
        <w:tc>
          <w:tcPr>
            <w:tcW w:w="3323" w:type="dxa"/>
          </w:tcPr>
          <w:p w14:paraId="45CC42E4" w14:textId="5F650C9F" w:rsidR="00A9487A" w:rsidRDefault="00BB2B39">
            <w:r>
              <w:rPr>
                <w:noProof/>
              </w:rPr>
              <w:drawing>
                <wp:inline distT="0" distB="0" distL="0" distR="0" wp14:anchorId="58CF1151" wp14:editId="79435AC8">
                  <wp:extent cx="2079208" cy="612140"/>
                  <wp:effectExtent l="0" t="0" r="3810" b="0"/>
                  <wp:docPr id="19" name="Picture 19" descr="../Screen%20Shot%202018-01-11%20at%2010.39.5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8-01-11%20at%2010.39.51%20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2528" cy="619006"/>
                          </a:xfrm>
                          <a:prstGeom prst="rect">
                            <a:avLst/>
                          </a:prstGeom>
                          <a:noFill/>
                          <a:ln>
                            <a:noFill/>
                          </a:ln>
                        </pic:spPr>
                      </pic:pic>
                    </a:graphicData>
                  </a:graphic>
                </wp:inline>
              </w:drawing>
            </w:r>
          </w:p>
        </w:tc>
      </w:tr>
      <w:tr w:rsidR="000A2FAD" w14:paraId="2D0D02D0" w14:textId="77777777" w:rsidTr="00E6769A">
        <w:tc>
          <w:tcPr>
            <w:tcW w:w="2967" w:type="dxa"/>
          </w:tcPr>
          <w:p w14:paraId="0E7395E8" w14:textId="77777777" w:rsidR="000A2FAD" w:rsidRDefault="000A2FAD">
            <w:pPr>
              <w:rPr>
                <w:noProof/>
              </w:rPr>
            </w:pPr>
          </w:p>
        </w:tc>
        <w:tc>
          <w:tcPr>
            <w:tcW w:w="3286" w:type="dxa"/>
          </w:tcPr>
          <w:p w14:paraId="034A9FE1" w14:textId="2A0B9078" w:rsidR="000A2FAD" w:rsidRDefault="000A2FAD" w:rsidP="00BB2B39">
            <w:pPr>
              <w:jc w:val="center"/>
              <w:rPr>
                <w:noProof/>
              </w:rPr>
            </w:pPr>
            <w:r>
              <w:rPr>
                <w:noProof/>
              </w:rPr>
              <w:drawing>
                <wp:inline distT="0" distB="0" distL="0" distR="0" wp14:anchorId="18B224FC" wp14:editId="3DF2FFD8">
                  <wp:extent cx="1960668" cy="357571"/>
                  <wp:effectExtent l="0" t="0" r="0" b="0"/>
                  <wp:docPr id="6" name="Picture 6" descr="../Screen%20Shot%202018-01-11%20at%2012.58.5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11%20at%2012.58.57%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196" cy="379552"/>
                          </a:xfrm>
                          <a:prstGeom prst="rect">
                            <a:avLst/>
                          </a:prstGeom>
                          <a:noFill/>
                          <a:ln>
                            <a:noFill/>
                          </a:ln>
                        </pic:spPr>
                      </pic:pic>
                    </a:graphicData>
                  </a:graphic>
                </wp:inline>
              </w:drawing>
            </w:r>
          </w:p>
        </w:tc>
        <w:tc>
          <w:tcPr>
            <w:tcW w:w="3323" w:type="dxa"/>
          </w:tcPr>
          <w:p w14:paraId="60E42FDC" w14:textId="77777777" w:rsidR="000A2FAD" w:rsidRDefault="000A2FAD">
            <w:pPr>
              <w:rPr>
                <w:noProof/>
              </w:rPr>
            </w:pPr>
          </w:p>
        </w:tc>
      </w:tr>
    </w:tbl>
    <w:p w14:paraId="648AC68F" w14:textId="77777777" w:rsidR="00D9662B" w:rsidRDefault="00D9662B"/>
    <w:p w14:paraId="2F144C41" w14:textId="2751B8EC" w:rsidR="00A37755" w:rsidRDefault="00A37755">
      <w:r>
        <w:br w:type="page"/>
      </w:r>
    </w:p>
    <w:p w14:paraId="30F9E5A1" w14:textId="77777777" w:rsidR="00A37755" w:rsidRDefault="00A37755" w:rsidP="00A37755"/>
    <w:p w14:paraId="6F5EB2BC" w14:textId="7AB669D3" w:rsidR="00B50EA4" w:rsidRPr="00DC0BDE" w:rsidRDefault="00B50EA4" w:rsidP="00B50EA4">
      <w:pPr>
        <w:rPr>
          <w:b/>
          <w:iCs/>
          <w:color w:val="FF0000"/>
        </w:rPr>
      </w:pPr>
      <w:r w:rsidRPr="00DC0BDE">
        <w:rPr>
          <w:b/>
          <w:iCs/>
          <w:color w:val="FF0000"/>
        </w:rPr>
        <w:t>Research Workshops/Ateliers de recherche</w:t>
      </w:r>
    </w:p>
    <w:p w14:paraId="110B5487" w14:textId="77777777" w:rsidR="00B50EA4" w:rsidRPr="00B50EA4" w:rsidRDefault="00B50EA4" w:rsidP="00B50EA4">
      <w:pPr>
        <w:rPr>
          <w:b/>
          <w:iCs/>
        </w:rPr>
      </w:pPr>
    </w:p>
    <w:p w14:paraId="6293D543" w14:textId="08A6C63D" w:rsidR="00A6652D" w:rsidRPr="00A6652D" w:rsidRDefault="00A6652D" w:rsidP="00A6652D">
      <w:pPr>
        <w:rPr>
          <w:iCs/>
        </w:rPr>
      </w:pPr>
      <w:r w:rsidRPr="00A6652D">
        <w:rPr>
          <w:iCs/>
        </w:rPr>
        <w:t>Digital Technology and Language Learning led by </w:t>
      </w:r>
      <w:r w:rsidRPr="00740BA3">
        <w:rPr>
          <w:iCs/>
        </w:rPr>
        <w:t xml:space="preserve">Dr. </w:t>
      </w:r>
      <w:bookmarkStart w:id="1" w:name="Emily_Hellmich"/>
      <w:r w:rsidRPr="00740BA3">
        <w:rPr>
          <w:iCs/>
        </w:rPr>
        <w:t>Emily Hellmich</w:t>
      </w:r>
      <w:bookmarkEnd w:id="1"/>
      <w:r w:rsidRPr="00A6652D">
        <w:rPr>
          <w:iCs/>
        </w:rPr>
        <w:t>, Assistant Professor of French and SLAT, University of Arizona</w:t>
      </w:r>
    </w:p>
    <w:p w14:paraId="5C696925" w14:textId="77777777" w:rsidR="00A6652D" w:rsidRDefault="00A6652D" w:rsidP="00403405">
      <w:pPr>
        <w:ind w:firstLine="720"/>
        <w:rPr>
          <w:iCs/>
        </w:rPr>
      </w:pPr>
      <w:r w:rsidRPr="00A6652D">
        <w:rPr>
          <w:iCs/>
        </w:rPr>
        <w:t>Digital technologies have dramatically impacted where and how second/foreign languages are being learned today, creating exciting opportunities for research and for practice. In this interactive session, we will discuss the technology-enhanced language learning (TELL) research field, workshop ideas for TELL research projects, and analyze data from current TELL environments.</w:t>
      </w:r>
    </w:p>
    <w:p w14:paraId="3E47E6D4" w14:textId="08CC4EF6" w:rsidR="00A6652D" w:rsidRDefault="00A6652D" w:rsidP="00A6652D">
      <w:pPr>
        <w:rPr>
          <w:iCs/>
        </w:rPr>
      </w:pPr>
      <w:r>
        <w:rPr>
          <w:iCs/>
        </w:rPr>
        <w:tab/>
      </w:r>
      <w:r w:rsidR="008B19F9">
        <w:rPr>
          <w:iCs/>
        </w:rPr>
        <w:t>Sabino room – Saturday 24, 10:30-11:30</w:t>
      </w:r>
    </w:p>
    <w:p w14:paraId="1F985EF6" w14:textId="77777777" w:rsidR="00A6652D" w:rsidRDefault="00A6652D" w:rsidP="00A6652D">
      <w:pPr>
        <w:rPr>
          <w:iCs/>
        </w:rPr>
      </w:pPr>
    </w:p>
    <w:p w14:paraId="0925EF0D" w14:textId="5420DB44" w:rsidR="00A6652D" w:rsidRPr="00A6652D" w:rsidRDefault="00A6652D" w:rsidP="00A6652D">
      <w:pPr>
        <w:rPr>
          <w:iCs/>
        </w:rPr>
      </w:pPr>
      <w:r w:rsidRPr="00A6652D">
        <w:rPr>
          <w:iCs/>
        </w:rPr>
        <w:t>How to Build a Research Agenda in Hip-Hop Studies and an Overview of the Field led by </w:t>
      </w:r>
      <w:r w:rsidRPr="00740BA3">
        <w:rPr>
          <w:iCs/>
        </w:rPr>
        <w:t xml:space="preserve">Dr. </w:t>
      </w:r>
      <w:bookmarkStart w:id="2" w:name="Durand"/>
      <w:r w:rsidRPr="00740BA3">
        <w:rPr>
          <w:iCs/>
        </w:rPr>
        <w:t>Alain-Philippe Durand</w:t>
      </w:r>
      <w:bookmarkEnd w:id="2"/>
      <w:r w:rsidRPr="00A6652D">
        <w:rPr>
          <w:iCs/>
        </w:rPr>
        <w:t>, Dean and Professor of French, University of Arizona</w:t>
      </w:r>
    </w:p>
    <w:p w14:paraId="0F50783A" w14:textId="77777777" w:rsidR="00A6652D" w:rsidRPr="00A6652D" w:rsidRDefault="00A6652D" w:rsidP="00403405">
      <w:pPr>
        <w:ind w:firstLine="720"/>
        <w:rPr>
          <w:iCs/>
        </w:rPr>
      </w:pPr>
      <w:r w:rsidRPr="00A6652D">
        <w:rPr>
          <w:iCs/>
        </w:rPr>
        <w:t>When it comes to hip-hop and hip-hop studies, there are a lot of possible interpretations and as many misconceptions. Moreover, hip-hop studies are often mocked and not taken seriously as a research discipline. Yet, hundreds of academic books have been published on the interdisciplinary and global aspects of hip-hop cultures. In this workshop, Prof. Durand will give an overview of hip-hop studies and how he built his own research agenda in the field.</w:t>
      </w:r>
    </w:p>
    <w:p w14:paraId="4732E569" w14:textId="37DA53A1" w:rsidR="00333F90" w:rsidRDefault="00333F90" w:rsidP="00333F90">
      <w:pPr>
        <w:rPr>
          <w:iCs/>
        </w:rPr>
      </w:pPr>
      <w:r>
        <w:rPr>
          <w:iCs/>
        </w:rPr>
        <w:tab/>
        <w:t>Sabino room – Saturday 24, 2:30-3:30</w:t>
      </w:r>
    </w:p>
    <w:p w14:paraId="676F1C5E" w14:textId="77777777" w:rsidR="00A6652D" w:rsidRDefault="00A6652D" w:rsidP="00A6652D">
      <w:pPr>
        <w:rPr>
          <w:iCs/>
        </w:rPr>
      </w:pPr>
    </w:p>
    <w:p w14:paraId="2F9CDD79" w14:textId="77777777" w:rsidR="00357A76" w:rsidRDefault="00357A76" w:rsidP="00A6652D">
      <w:pPr>
        <w:rPr>
          <w:b/>
          <w:iCs/>
        </w:rPr>
      </w:pPr>
    </w:p>
    <w:p w14:paraId="56EA0A8A" w14:textId="6F4E72F4" w:rsidR="00357A76" w:rsidRPr="00DC0BDE" w:rsidRDefault="00357A76" w:rsidP="00A6652D">
      <w:pPr>
        <w:rPr>
          <w:b/>
          <w:iCs/>
          <w:color w:val="FF0000"/>
        </w:rPr>
      </w:pPr>
      <w:r w:rsidRPr="00DC0BDE">
        <w:rPr>
          <w:b/>
          <w:iCs/>
          <w:color w:val="FF0000"/>
        </w:rPr>
        <w:t>Plenaries</w:t>
      </w:r>
    </w:p>
    <w:p w14:paraId="6BA335A9" w14:textId="77777777" w:rsidR="00357A76" w:rsidRDefault="00357A76" w:rsidP="00A6652D">
      <w:pPr>
        <w:rPr>
          <w:b/>
          <w:iCs/>
        </w:rPr>
      </w:pPr>
    </w:p>
    <w:p w14:paraId="67CF3FE0" w14:textId="77777777" w:rsidR="00E4460A" w:rsidRPr="00E4460A" w:rsidRDefault="0098058C" w:rsidP="00E4460A">
      <w:pPr>
        <w:rPr>
          <w:iCs/>
        </w:rPr>
      </w:pPr>
      <w:bookmarkStart w:id="3" w:name="Denis_Jamet"/>
      <w:r w:rsidRPr="00E4460A">
        <w:rPr>
          <w:iCs/>
        </w:rPr>
        <w:t>Dr. Denis Jamet</w:t>
      </w:r>
      <w:bookmarkEnd w:id="3"/>
      <w:r w:rsidRPr="00E4460A">
        <w:rPr>
          <w:iCs/>
        </w:rPr>
        <w:t xml:space="preserve">, </w:t>
      </w:r>
      <w:r w:rsidR="00E4460A" w:rsidRPr="00E4460A">
        <w:rPr>
          <w:iCs/>
        </w:rPr>
        <w:t>teaches English and French linguistics at Jean Moulin University (Lyon 3), where he also acts as Associate Dean of the Faculty of Languages and Linguistics for International Affairs, Continuing Education and French competitive exams to become high school teachers. He is also the director of the Linguistics Research Center, and acted as Dean of the Faculty of Languages and Linguistics between 2011 and 2016. His research interests focus on lexicology (metaphor, euphemism and taboo language, the language of emotions, etc.), morphosyntax (the lexical-grammatical interface) and translation studies.</w:t>
      </w:r>
    </w:p>
    <w:p w14:paraId="138EDE8F" w14:textId="77777777" w:rsidR="00C06A70" w:rsidRDefault="00C06A70" w:rsidP="003F01B0">
      <w:pPr>
        <w:rPr>
          <w:iCs/>
        </w:rPr>
      </w:pPr>
    </w:p>
    <w:p w14:paraId="309E8CE9" w14:textId="5E52B118" w:rsidR="001960A9" w:rsidRPr="0098058C" w:rsidRDefault="003F01B0" w:rsidP="003F01B0">
      <w:pPr>
        <w:rPr>
          <w:iCs/>
        </w:rPr>
      </w:pPr>
      <w:r>
        <w:rPr>
          <w:iCs/>
        </w:rPr>
        <w:t xml:space="preserve">Title: </w:t>
      </w:r>
      <w:r w:rsidR="001960A9" w:rsidRPr="0098058C">
        <w:rPr>
          <w:iCs/>
        </w:rPr>
        <w:t>“Euphemisms for physical and mental illnesses in French and English”</w:t>
      </w:r>
    </w:p>
    <w:p w14:paraId="6AFCC9D2" w14:textId="77777777" w:rsidR="00C06A70" w:rsidRDefault="00C06A70" w:rsidP="001960A9">
      <w:pPr>
        <w:rPr>
          <w:iCs/>
        </w:rPr>
      </w:pPr>
    </w:p>
    <w:p w14:paraId="5D48D9FD" w14:textId="2560D49E" w:rsidR="0098058C" w:rsidRPr="0098058C" w:rsidRDefault="003F01B0" w:rsidP="001960A9">
      <w:pPr>
        <w:rPr>
          <w:iCs/>
        </w:rPr>
      </w:pPr>
      <w:r>
        <w:rPr>
          <w:iCs/>
        </w:rPr>
        <w:t xml:space="preserve">Abstract: </w:t>
      </w:r>
      <w:r w:rsidR="0098058C" w:rsidRPr="0098058C">
        <w:rPr>
          <w:iCs/>
        </w:rPr>
        <w:t xml:space="preserve">Euphemisms are embedded so deeply in our language that few of us, even those who pride themselves on being plain speakers, never get through a day without using them. According to Allan &amp; Burridge [1991: 11], “[a] euphemism is used as an alternative to a dispreferred expression, in order to avoid possible loss of face: either one’s own face or, through giving offence, that of the audience, or some third party.” The word “alternative” seems to imply that there is always a choice for speakers, according to the situation of utterance, the interlocutor(s), the register, etc. Yet, in some cases, there does not seem to be much choice, and some euphemisms are completely lexicalized as they have imposed themselves as the only acceptable ways to refer to a given referent or a given notion. This may be the case for politically-correct terms for instance, or for euphemisms referring to notions that are deemed too </w:t>
      </w:r>
      <w:r w:rsidR="0098058C" w:rsidRPr="0098058C">
        <w:rPr>
          <w:iCs/>
        </w:rPr>
        <w:lastRenderedPageBreak/>
        <w:t>shocking or painful to be directly mentioned.</w:t>
      </w:r>
      <w:r w:rsidR="00AB6CD5">
        <w:rPr>
          <w:iCs/>
        </w:rPr>
        <w:t xml:space="preserve"> </w:t>
      </w:r>
      <w:r w:rsidR="0098058C" w:rsidRPr="0098058C">
        <w:rPr>
          <w:iCs/>
        </w:rPr>
        <w:t>The motivations underlying the lexical creation of euphemisms are varied, and depend on various criteria that need to be taken into account. Allan &amp; Burridge [2006: 96] made this clear when they write that “[e]uphemism is driven by many different things: euphemistic expressions can of course be motivated by a desire not to offend, but they are also motivated by the wish to display in-group identity markers, the wish to upgrade whatever they denote, and even the display of wit.” This presentation therefore aims to discuss the aspects of word-formation process in the euphemistic lexicon of physical and mental illnesses in English and in French, by resorting to a comparative analysis.</w:t>
      </w:r>
    </w:p>
    <w:p w14:paraId="7F186FA3" w14:textId="77777777" w:rsidR="0098058C" w:rsidRDefault="0098058C" w:rsidP="00A6652D">
      <w:pPr>
        <w:rPr>
          <w:iCs/>
        </w:rPr>
      </w:pPr>
    </w:p>
    <w:p w14:paraId="2B6774B4" w14:textId="194AE1D6" w:rsidR="001960A9" w:rsidRPr="001960A9" w:rsidRDefault="001960A9" w:rsidP="001960A9">
      <w:pPr>
        <w:rPr>
          <w:iCs/>
        </w:rPr>
      </w:pPr>
      <w:bookmarkStart w:id="4" w:name="Lydie_Moudileno"/>
      <w:r w:rsidRPr="009104C3">
        <w:rPr>
          <w:iCs/>
        </w:rPr>
        <w:t>Dr. Lydie Moudileno</w:t>
      </w:r>
      <w:r w:rsidRPr="001960A9">
        <w:rPr>
          <w:iCs/>
        </w:rPr>
        <w:t xml:space="preserve"> </w:t>
      </w:r>
      <w:bookmarkEnd w:id="4"/>
      <w:r w:rsidRPr="001960A9">
        <w:rPr>
          <w:iCs/>
        </w:rPr>
        <w:t>is Professor of French and American Studies and Ethnicity in the Department of French &amp; Italian at the University of Southern California. Her research and publications focus on contemporary fiction with a connection to the (former) French colonies, including the Caribbean, Sub-Saharan Africa and hexagonal France. Her books include </w:t>
      </w:r>
      <w:r w:rsidRPr="001960A9">
        <w:rPr>
          <w:i/>
          <w:iCs/>
        </w:rPr>
        <w:t>L’écrivain antillais au miroir de sa littérature</w:t>
      </w:r>
      <w:r w:rsidRPr="001960A9">
        <w:rPr>
          <w:iCs/>
        </w:rPr>
        <w:t> (1997), </w:t>
      </w:r>
      <w:r w:rsidRPr="001960A9">
        <w:rPr>
          <w:i/>
          <w:iCs/>
        </w:rPr>
        <w:t>Littératures africaines 1980-1990</w:t>
      </w:r>
      <w:r w:rsidRPr="001960A9">
        <w:rPr>
          <w:iCs/>
        </w:rPr>
        <w:t> (2003), </w:t>
      </w:r>
      <w:r w:rsidRPr="001960A9">
        <w:rPr>
          <w:i/>
          <w:iCs/>
        </w:rPr>
        <w:t>Parades postcoloniales</w:t>
      </w:r>
      <w:r w:rsidRPr="001960A9">
        <w:rPr>
          <w:iCs/>
        </w:rPr>
        <w:t> (2007) and as editor, </w:t>
      </w:r>
      <w:r w:rsidRPr="001960A9">
        <w:rPr>
          <w:i/>
          <w:iCs/>
        </w:rPr>
        <w:t>L’Exposition postcoloniale</w:t>
      </w:r>
      <w:r w:rsidRPr="001960A9">
        <w:rPr>
          <w:iCs/>
        </w:rPr>
        <w:t>, a collection of essays on representations of the African body (2006). She is the author of numerous essays on Francophone studies as a discipline and on individual authors such as Edouard Glissant, Maryse Condé, Le Clézio and Marie Ndiaye</w:t>
      </w:r>
      <w:r>
        <w:rPr>
          <w:iCs/>
        </w:rPr>
        <w:t>.</w:t>
      </w:r>
    </w:p>
    <w:p w14:paraId="7ED76E21" w14:textId="77777777" w:rsidR="00C06A70" w:rsidRDefault="00C06A70" w:rsidP="00C06A70">
      <w:pPr>
        <w:rPr>
          <w:iCs/>
        </w:rPr>
      </w:pPr>
    </w:p>
    <w:p w14:paraId="5511674A" w14:textId="29A8D71C" w:rsidR="001960A9" w:rsidRPr="001960A9" w:rsidRDefault="00C06A70" w:rsidP="00C06A70">
      <w:pPr>
        <w:rPr>
          <w:iCs/>
        </w:rPr>
      </w:pPr>
      <w:r>
        <w:rPr>
          <w:iCs/>
        </w:rPr>
        <w:t xml:space="preserve">Title: </w:t>
      </w:r>
      <w:r w:rsidR="001960A9" w:rsidRPr="001960A9">
        <w:rPr>
          <w:iCs/>
        </w:rPr>
        <w:t>“The Multicultural Comedy: Race, Humor, and the Republic”</w:t>
      </w:r>
    </w:p>
    <w:p w14:paraId="4D510F09" w14:textId="77777777" w:rsidR="00C06A70" w:rsidRDefault="00C06A70" w:rsidP="001960A9">
      <w:pPr>
        <w:rPr>
          <w:iCs/>
        </w:rPr>
      </w:pPr>
    </w:p>
    <w:p w14:paraId="7BF927D8" w14:textId="46920838" w:rsidR="001960A9" w:rsidRPr="001960A9" w:rsidRDefault="00C06A70" w:rsidP="001960A9">
      <w:pPr>
        <w:rPr>
          <w:iCs/>
        </w:rPr>
      </w:pPr>
      <w:r>
        <w:rPr>
          <w:iCs/>
        </w:rPr>
        <w:t xml:space="preserve">Abstract: </w:t>
      </w:r>
      <w:r w:rsidR="001960A9" w:rsidRPr="001960A9">
        <w:rPr>
          <w:iCs/>
        </w:rPr>
        <w:t>This lecture will examine the use of racial and “racialized” humor in French popular culture from the 1980s to the present. The discussion will be placed in the context of French republican claims to colorblindness and contemporary debates on multiculturalism. In the process, we hope to demonstrate the tensions and paradoxes involved in any discussion of race and ethnicity in a French context.</w:t>
      </w:r>
    </w:p>
    <w:p w14:paraId="4171D334" w14:textId="77777777" w:rsidR="00402226" w:rsidRPr="00402226" w:rsidRDefault="00402226" w:rsidP="00A6652D">
      <w:pPr>
        <w:rPr>
          <w:b/>
          <w:iCs/>
        </w:rPr>
      </w:pPr>
    </w:p>
    <w:p w14:paraId="430C167A" w14:textId="77777777" w:rsidR="00B50EA4" w:rsidRDefault="00B50EA4" w:rsidP="00A37755">
      <w:pPr>
        <w:rPr>
          <w:b/>
        </w:rPr>
      </w:pPr>
    </w:p>
    <w:p w14:paraId="5FE0BEC7" w14:textId="1D75C26A" w:rsidR="006338F5" w:rsidRPr="001A628C" w:rsidRDefault="006338F5" w:rsidP="006338F5">
      <w:pPr>
        <w:jc w:val="center"/>
        <w:rPr>
          <w:b/>
          <w:color w:val="FF0000"/>
          <w:lang w:val="fr-FR"/>
        </w:rPr>
      </w:pPr>
      <w:r w:rsidRPr="001A628C">
        <w:rPr>
          <w:b/>
          <w:color w:val="FF0000"/>
          <w:lang w:val="fr-FR"/>
        </w:rPr>
        <w:t>Talks and Roundtables</w:t>
      </w:r>
    </w:p>
    <w:p w14:paraId="5049BCEF" w14:textId="77777777" w:rsidR="008C06FA" w:rsidRPr="001A628C" w:rsidRDefault="008C06FA" w:rsidP="00A37755">
      <w:pPr>
        <w:rPr>
          <w:b/>
          <w:lang w:val="fr-FR"/>
        </w:rPr>
      </w:pPr>
    </w:p>
    <w:p w14:paraId="7DEB0EC7" w14:textId="13236797" w:rsidR="00A37755" w:rsidRPr="003B3E0A" w:rsidRDefault="002D218A" w:rsidP="00A37755">
      <w:pPr>
        <w:rPr>
          <w:b/>
          <w:color w:val="0070C0"/>
          <w:lang w:val="fr-FR"/>
        </w:rPr>
      </w:pPr>
      <w:r w:rsidRPr="003B3E0A">
        <w:rPr>
          <w:b/>
          <w:color w:val="0070C0"/>
          <w:lang w:val="fr-FR"/>
        </w:rPr>
        <w:t>Second language acquisition/Acquisition d’une langue seconde</w:t>
      </w:r>
    </w:p>
    <w:p w14:paraId="0229CF75" w14:textId="77777777" w:rsidR="00B54BDF" w:rsidRPr="00BD0AE5" w:rsidRDefault="00B54BDF" w:rsidP="00A37755">
      <w:pPr>
        <w:rPr>
          <w:b/>
          <w:lang w:val="fr-FR"/>
        </w:rPr>
      </w:pPr>
    </w:p>
    <w:p w14:paraId="06211ECC" w14:textId="77777777" w:rsidR="00B54BDF" w:rsidRPr="00F85CA4" w:rsidRDefault="00B54BDF" w:rsidP="009D5B7E">
      <w:pPr>
        <w:outlineLvl w:val="0"/>
        <w:rPr>
          <w:i/>
        </w:rPr>
      </w:pPr>
      <w:r w:rsidRPr="00F85CA4">
        <w:rPr>
          <w:i/>
        </w:rPr>
        <w:t>An ERP investigation of L2 French processing of recursion</w:t>
      </w:r>
    </w:p>
    <w:bookmarkStart w:id="5" w:name="Gilbert"/>
    <w:p w14:paraId="0DD7ED4B" w14:textId="0FE08FC6" w:rsidR="00B54BDF" w:rsidRPr="001C759B" w:rsidRDefault="00947CEB" w:rsidP="009D5B7E">
      <w:pPr>
        <w:ind w:firstLine="720"/>
      </w:pPr>
      <w:r>
        <w:fldChar w:fldCharType="begin"/>
      </w:r>
      <w:r>
        <w:instrText xml:space="preserve"> HYPERLINK  \l "Gilbert" </w:instrText>
      </w:r>
      <w:r>
        <w:fldChar w:fldCharType="separate"/>
      </w:r>
      <w:r w:rsidR="00B54BDF" w:rsidRPr="00947CEB">
        <w:rPr>
          <w:rStyle w:val="Hyperlink"/>
        </w:rPr>
        <w:t>Charlène Gilbert</w:t>
      </w:r>
      <w:r w:rsidR="00B54BDF" w:rsidRPr="00947CEB">
        <w:rPr>
          <w:rStyle w:val="Hyperlink"/>
          <w:b/>
          <w:bCs/>
        </w:rPr>
        <w:t> </w:t>
      </w:r>
      <w:bookmarkEnd w:id="5"/>
      <w:r>
        <w:fldChar w:fldCharType="end"/>
      </w:r>
      <w:r w:rsidR="00B54BDF">
        <w:rPr>
          <w:bCs/>
        </w:rPr>
        <w:t>(</w:t>
      </w:r>
      <w:r w:rsidR="00B54BDF" w:rsidRPr="001C759B">
        <w:t>Indiana University</w:t>
      </w:r>
      <w:r w:rsidR="00B54BDF">
        <w:t>)</w:t>
      </w:r>
      <w:r w:rsidR="00AD20AE">
        <w:t xml:space="preserve"> </w:t>
      </w:r>
      <w:hyperlink r:id="rId23" w:history="1">
        <w:r w:rsidR="00B54BDF" w:rsidRPr="00CE0F07">
          <w:rPr>
            <w:rStyle w:val="Hyperlink"/>
          </w:rPr>
          <w:t>cg25@indiana.edu</w:t>
        </w:r>
      </w:hyperlink>
    </w:p>
    <w:p w14:paraId="2FB71064" w14:textId="77777777" w:rsidR="00B54BDF" w:rsidRPr="001C759B" w:rsidRDefault="00B54BDF" w:rsidP="009D5B7E">
      <w:r w:rsidRPr="001C759B">
        <w:t>The cognitive functions of human language can be best understood by examining event-related potentials (ERP) reflexes of language processing. For example, positive deflections at around 600 milliseconds (P600) have been found to index syntactic violations and garden-paths sentences (Osterhout &amp; Holcomb, 1992), while lateralized left anterior negativities (LAN) generally correlate with morphosyntactic analysis (Friederici, Steinhauer &amp; Frisch, 1999). In the context of second language acquisition, these reflexes can be used as concrete evidence for or against theories like the Shallow Structure Hypothesis (Clahsen &amp; Felser 2006).</w:t>
      </w:r>
    </w:p>
    <w:p w14:paraId="1CFCA45F" w14:textId="77777777" w:rsidR="00B54BDF" w:rsidRDefault="00B54BDF" w:rsidP="00B54BDF">
      <w:r w:rsidRPr="001C759B">
        <w:t xml:space="preserve"> In a recent study, Dekydtspotter, Gilbert, Miller, Iverson, Swanson, Leal &amp; Innis (2017) found ERP effects linked to crucial moments of sentence interpretation at clause edge in structures involving cyclic movement under anaphora resolution. They studied distinct syntactic </w:t>
      </w:r>
      <w:r w:rsidRPr="001C759B">
        <w:lastRenderedPageBreak/>
        <w:t>representations of </w:t>
      </w:r>
      <w:r w:rsidRPr="001C759B">
        <w:rPr>
          <w:i/>
          <w:iCs/>
        </w:rPr>
        <w:t>wh</w:t>
      </w:r>
      <w:r w:rsidRPr="001C759B">
        <w:t>-movement in L1 and L2 French populations and fo</w:t>
      </w:r>
      <w:r>
        <w:t xml:space="preserve">und that the neural activity at complementizer </w:t>
      </w:r>
      <w:r>
        <w:rPr>
          <w:i/>
        </w:rPr>
        <w:t xml:space="preserve">que </w:t>
      </w:r>
      <w:r>
        <w:t>(identifying</w:t>
      </w:r>
      <w:r w:rsidRPr="001C759B">
        <w:t xml:space="preserve"> a new cycle of computations) revealed distinct processes of anaphora resolution for both groups.The present ERP study contrasts the L1 vs L2 mental syntactic representations of cyclic movements involving noun complements such as (1) [</w:t>
      </w:r>
      <w:r w:rsidRPr="001C759B">
        <w:rPr>
          <w:i/>
          <w:iCs/>
        </w:rPr>
        <w:t>Quel livre de lui</w:t>
      </w:r>
      <w:r w:rsidRPr="001C759B">
        <w:t>] </w:t>
      </w:r>
      <w:r w:rsidRPr="001C759B">
        <w:rPr>
          <w:i/>
          <w:iCs/>
        </w:rPr>
        <w:t>est-ce que Paul a dit qui avait été lu attentivement?</w:t>
      </w:r>
      <w:r w:rsidRPr="001C759B">
        <w:t> and noun phrase modifiers such as [</w:t>
      </w:r>
      <w:r w:rsidRPr="001C759B">
        <w:rPr>
          <w:i/>
          <w:iCs/>
        </w:rPr>
        <w:t>Quel livre par lui</w:t>
      </w:r>
      <w:r w:rsidRPr="001C759B">
        <w:t>]. This is a work in progress with only two participants thus far (1 native speaker and 1 non native speaker of French). The task comprises 100 sentences including 60 critical structures on a 2x2 design (structure*antecedent gender). The items were randomized and presented on a computer screen via E-prime in five blocks lasting approximately four minutes each to avoid fatigue artifacts. The items appeared word by word for 300ms each, separated by a 250ms blank slide. ERP effects are expected as native speakers and learners compute distinct syntactic structures.</w:t>
      </w:r>
    </w:p>
    <w:p w14:paraId="233A9466" w14:textId="5EA6876C" w:rsidR="00B54BDF" w:rsidRPr="00870D08" w:rsidRDefault="00B54BDF" w:rsidP="00AC6C2D">
      <w:pPr>
        <w:ind w:firstLine="720"/>
      </w:pPr>
      <w:r w:rsidRPr="00870D08">
        <w:t>Communication orale</w:t>
      </w:r>
      <w:r w:rsidR="00870D08" w:rsidRPr="00870D08">
        <w:t xml:space="preserve"> – Agave room – Saturday 24, 9:00</w:t>
      </w:r>
      <w:r w:rsidR="00870D08">
        <w:t>-9:30</w:t>
      </w:r>
    </w:p>
    <w:p w14:paraId="73378D92" w14:textId="77777777" w:rsidR="00B54BDF" w:rsidRDefault="00B54BDF" w:rsidP="00B54BDF">
      <w:pPr>
        <w:rPr>
          <w:i/>
        </w:rPr>
      </w:pPr>
      <w:r w:rsidRPr="00870D08">
        <w:rPr>
          <w:i/>
        </w:rPr>
        <w:t xml:space="preserve"> </w:t>
      </w:r>
    </w:p>
    <w:p w14:paraId="3A350D44" w14:textId="77777777" w:rsidR="000126CA" w:rsidRPr="00385CF5" w:rsidRDefault="000126CA" w:rsidP="009D5B7E">
      <w:r w:rsidRPr="00385CF5">
        <w:t>The influence of the self-training format of an online francization program and its cultural content on the social integration of adult immigrants in Quebec</w:t>
      </w:r>
    </w:p>
    <w:p w14:paraId="6D3CD42F" w14:textId="434D8DEB" w:rsidR="000126CA" w:rsidRPr="009D5B7E" w:rsidRDefault="000126CA" w:rsidP="009D5B7E">
      <w:pPr>
        <w:ind w:firstLine="720"/>
      </w:pPr>
      <w:bookmarkStart w:id="6" w:name="Celia_Barros_Santiago"/>
      <w:r w:rsidRPr="009D5B7E">
        <w:t>Celia Barros Santiago</w:t>
      </w:r>
      <w:r w:rsidRPr="009D5B7E">
        <w:rPr>
          <w:b/>
          <w:bCs/>
        </w:rPr>
        <w:t> </w:t>
      </w:r>
      <w:bookmarkEnd w:id="6"/>
      <w:r w:rsidRPr="009D5B7E">
        <w:rPr>
          <w:bCs/>
        </w:rPr>
        <w:t>(</w:t>
      </w:r>
      <w:r w:rsidRPr="009D5B7E">
        <w:t>Université Laval, Canada</w:t>
      </w:r>
      <w:r w:rsidR="00457850" w:rsidRPr="009D5B7E">
        <w:t xml:space="preserve">) </w:t>
      </w:r>
      <w:hyperlink r:id="rId24" w:history="1">
        <w:r w:rsidRPr="009D5B7E">
          <w:rPr>
            <w:rStyle w:val="Hyperlink"/>
          </w:rPr>
          <w:t>celia-aparecida.barros-santiago.1@ulaval.ca</w:t>
        </w:r>
      </w:hyperlink>
    </w:p>
    <w:p w14:paraId="3518005E" w14:textId="53B0A6ED" w:rsidR="000126CA" w:rsidRPr="00385CF5" w:rsidRDefault="000126CA" w:rsidP="000126CA">
      <w:r w:rsidRPr="00385CF5">
        <w:t>Adult immigrant language education and culture in relation to francization programs, namely funded French language courses for newcomers including cultural information to facilitate integration into Quebec</w:t>
      </w:r>
      <w:r>
        <w:t>’</w:t>
      </w:r>
      <w:r w:rsidRPr="00385CF5">
        <w:t>s society, have been investigated by few scholars mainly in face-to-face environments (Amireault &amp; Lussier, 2008; Taché, 2009) with the exception of Martin (2016) who explored an innovative online francization program, the </w:t>
      </w:r>
      <w:r w:rsidRPr="00385CF5">
        <w:rPr>
          <w:i/>
          <w:iCs/>
        </w:rPr>
        <w:t>Francisation en Ligne</w:t>
      </w:r>
      <w:r w:rsidRPr="00385CF5">
        <w:t> (FEL) (Collin &amp; Karsenti, 2012). However, Martin only considered the FEL standard format and the perspectives of future immigrants as opposed to current temporary or permanent immigrants. To address the gap in the existing literature, the proposed research project focuses on the perspectives of current temporary and permanent immigrants attending the FEL self-training format drawing on the Intercultural Communicative Competence model (Byram, 2014; Lussier, 2007, 2011). This framework operationalizes intercultural competence based on desired behaviours and attitudes, serving to accompany learners</w:t>
      </w:r>
      <w:r>
        <w:t>’</w:t>
      </w:r>
      <w:r w:rsidRPr="00385CF5">
        <w:t xml:space="preserve"> intercultural development and to look at the FEL cultural content.</w:t>
      </w:r>
      <w:r w:rsidR="009D5B7E">
        <w:t xml:space="preserve"> </w:t>
      </w:r>
      <w:r w:rsidRPr="00385CF5">
        <w:t>Two online questionnaires are administered via LimeSurvey to thirty participants of the self-training model. One will be answered at the beginning of the research, and the other three months later (Dörnyei &amp; Taguchi, 2010). They explore immigrants</w:t>
      </w:r>
      <w:r>
        <w:t>’</w:t>
      </w:r>
      <w:r w:rsidRPr="00385CF5">
        <w:t xml:space="preserve"> perspectives of the influence of the FEL cultural content on their intercultural development and social integration (Codagnone &amp; Kluzer, 2011). Moreover, they investigate whether the self-training digital environment and characteristics (e.g., absence of teacher</w:t>
      </w:r>
      <w:r>
        <w:t>’</w:t>
      </w:r>
      <w:r w:rsidRPr="00385CF5">
        <w:t>s feedback) influence immigrants</w:t>
      </w:r>
      <w:r>
        <w:t>’</w:t>
      </w:r>
      <w:r w:rsidRPr="00385CF5">
        <w:t xml:space="preserve"> culture learning. Subsequently, a semi-structured interview via Skype (n=10) deepens insights about immigrants</w:t>
      </w:r>
      <w:r>
        <w:t>’</w:t>
      </w:r>
      <w:r w:rsidRPr="00385CF5">
        <w:t xml:space="preserve"> intercultural development and social integration in relation to the FEL cultural content. Data from the questionnaires and the interview will be transcribed and subjected to a qualitative content analysis (Creswell, 2013).</w:t>
      </w:r>
      <w:r w:rsidR="009D5B7E">
        <w:t xml:space="preserve"> </w:t>
      </w:r>
      <w:r w:rsidRPr="00385CF5">
        <w:t>Research findings will permit a better understanding of the usefulness/applicability of the FEL</w:t>
      </w:r>
      <w:r>
        <w:t>’</w:t>
      </w:r>
      <w:r w:rsidRPr="00385CF5">
        <w:t>s c</w:t>
      </w:r>
      <w:r>
        <w:t>ultural content from immigrants’</w:t>
      </w:r>
      <w:r w:rsidRPr="00385CF5">
        <w:t xml:space="preserve"> point of view, and yield recommendations for the design of French online teaching materials.</w:t>
      </w:r>
    </w:p>
    <w:p w14:paraId="5C16C587" w14:textId="359CAC80" w:rsidR="000126CA" w:rsidRPr="00870D08" w:rsidRDefault="000126CA" w:rsidP="00AC6C2D">
      <w:pPr>
        <w:ind w:firstLine="720"/>
      </w:pPr>
      <w:r w:rsidRPr="00870D08">
        <w:t>Communication orale – Agave room – Saturday 24, 9:</w:t>
      </w:r>
      <w:r w:rsidR="00745E45">
        <w:t>3</w:t>
      </w:r>
      <w:r w:rsidRPr="00870D08">
        <w:t>0</w:t>
      </w:r>
      <w:r w:rsidR="00745E45">
        <w:t>-10:00</w:t>
      </w:r>
    </w:p>
    <w:p w14:paraId="72336EF8" w14:textId="77777777" w:rsidR="000126CA" w:rsidRDefault="000126CA" w:rsidP="00B54BDF">
      <w:pPr>
        <w:rPr>
          <w:i/>
        </w:rPr>
      </w:pPr>
    </w:p>
    <w:p w14:paraId="50317107" w14:textId="77777777" w:rsidR="00217EB7" w:rsidRPr="00217EB7" w:rsidRDefault="00217EB7" w:rsidP="00610FA5">
      <w:pPr>
        <w:outlineLvl w:val="0"/>
      </w:pPr>
      <w:r w:rsidRPr="00217EB7">
        <w:t>How students learn grammatical gender</w:t>
      </w:r>
    </w:p>
    <w:p w14:paraId="46459FDE" w14:textId="4AE139C1" w:rsidR="00217EB7" w:rsidRDefault="00217EB7" w:rsidP="00610FA5">
      <w:pPr>
        <w:ind w:firstLine="720"/>
      </w:pPr>
      <w:bookmarkStart w:id="7" w:name="Ama_Addison"/>
      <w:r>
        <w:t xml:space="preserve">Ama Addison </w:t>
      </w:r>
      <w:bookmarkEnd w:id="7"/>
      <w:r>
        <w:t>(University of Arizona)</w:t>
      </w:r>
      <w:r w:rsidR="00457850">
        <w:t xml:space="preserve"> </w:t>
      </w:r>
      <w:hyperlink r:id="rId25" w:history="1">
        <w:r w:rsidRPr="00CE0F07">
          <w:rPr>
            <w:rStyle w:val="Hyperlink"/>
          </w:rPr>
          <w:t>amaaddison@email.arizona.edu</w:t>
        </w:r>
      </w:hyperlink>
    </w:p>
    <w:p w14:paraId="7812E1B6" w14:textId="77777777" w:rsidR="00217EB7" w:rsidRPr="003A7FBB" w:rsidRDefault="00217EB7" w:rsidP="00610FA5">
      <w:r w:rsidRPr="003A7FBB">
        <w:t>Assigning grammatical gender to French nouns can be challenging for students for several reasons. For one, the gender of most French nouns is arbitrary and only 10.5% of French nouns have semantic gender. Moreover, this concept is not adequately taught in class. This study examines how the concept of grammatical gender is taught and learned in the L2 French classroom. Following an examination of the role of instruction in grammatical gender in common textbooks for beginner-level French, this study considers attitudes and strategies related to classroom teaching and learning of this concept, by means of questionnaire distributed to approximately 150 students and 20 instructors of French. In addition, after taking a pre-treatment test, some sections of French received special instruction on how to determine the gender of French nouns after which they took a post treatment test to check their level of improvement. The results suggest that changes in classroom instruction can improve learners</w:t>
      </w:r>
      <w:r>
        <w:t>’</w:t>
      </w:r>
      <w:r w:rsidRPr="003A7FBB">
        <w:t xml:space="preserve"> acquisition of this difficult aspect of learning French.</w:t>
      </w:r>
    </w:p>
    <w:p w14:paraId="4A3AE35E" w14:textId="708F7CCA" w:rsidR="00217EB7" w:rsidRDefault="00217EB7" w:rsidP="00AC6C2D">
      <w:pPr>
        <w:ind w:firstLine="720"/>
      </w:pPr>
      <w:r>
        <w:t xml:space="preserve">Roundtable – Sabino room </w:t>
      </w:r>
      <w:r w:rsidR="00AC6C2D">
        <w:t>–</w:t>
      </w:r>
      <w:r>
        <w:t xml:space="preserve"> </w:t>
      </w:r>
      <w:r w:rsidRPr="00870D08">
        <w:t xml:space="preserve">Saturday 24, </w:t>
      </w:r>
      <w:r>
        <w:t>4:30-5:00</w:t>
      </w:r>
    </w:p>
    <w:p w14:paraId="74278955" w14:textId="77777777" w:rsidR="00217EB7" w:rsidRDefault="00217EB7" w:rsidP="00B54BDF"/>
    <w:p w14:paraId="19C2FE32" w14:textId="77777777" w:rsidR="00AD2E7A" w:rsidRPr="00F85CA4" w:rsidRDefault="00AD2E7A" w:rsidP="00AD2E7A">
      <w:pPr>
        <w:rPr>
          <w:i/>
        </w:rPr>
      </w:pPr>
      <w:r w:rsidRPr="00F85CA4">
        <w:rPr>
          <w:i/>
        </w:rPr>
        <w:t>Teaching La Francophonie: A Multiliteracies Approach to Proficiency-Based Teaching</w:t>
      </w:r>
    </w:p>
    <w:p w14:paraId="689E8367" w14:textId="77777777" w:rsidR="00AD2E7A" w:rsidRDefault="00AD2E7A" w:rsidP="00610FA5">
      <w:pPr>
        <w:ind w:firstLine="720"/>
        <w:outlineLvl w:val="0"/>
      </w:pPr>
      <w:bookmarkStart w:id="8" w:name="Natalie_Amgott"/>
      <w:r w:rsidRPr="00FC54D3">
        <w:t>Natalie Amgott</w:t>
      </w:r>
      <w:r w:rsidRPr="00167E43">
        <w:rPr>
          <w:b/>
          <w:bCs/>
        </w:rPr>
        <w:t> </w:t>
      </w:r>
      <w:bookmarkEnd w:id="8"/>
      <w:r>
        <w:rPr>
          <w:bCs/>
        </w:rPr>
        <w:t>(</w:t>
      </w:r>
      <w:r w:rsidRPr="00167E43">
        <w:t>University of Arizona</w:t>
      </w:r>
      <w:r>
        <w:t xml:space="preserve">) </w:t>
      </w:r>
      <w:hyperlink r:id="rId26" w:history="1">
        <w:r w:rsidRPr="00CE0F07">
          <w:rPr>
            <w:rStyle w:val="Hyperlink"/>
          </w:rPr>
          <w:t>amgottn@email.arizona.edu</w:t>
        </w:r>
      </w:hyperlink>
    </w:p>
    <w:p w14:paraId="2423EBF3" w14:textId="77777777" w:rsidR="00AD2E7A" w:rsidRDefault="00AD2E7A" w:rsidP="00610FA5">
      <w:pPr>
        <w:ind w:firstLine="720"/>
      </w:pPr>
      <w:r w:rsidRPr="00167E43">
        <w:t xml:space="preserve"> Honorine Rouiller</w:t>
      </w:r>
      <w:r>
        <w:t xml:space="preserve"> </w:t>
      </w:r>
      <w:r>
        <w:rPr>
          <w:bCs/>
        </w:rPr>
        <w:t>(</w:t>
      </w:r>
      <w:r w:rsidRPr="00167E43">
        <w:t>University of Arizona</w:t>
      </w:r>
      <w:r>
        <w:t xml:space="preserve">) </w:t>
      </w:r>
      <w:hyperlink r:id="rId27" w:history="1">
        <w:r w:rsidRPr="00CE0F07">
          <w:rPr>
            <w:rStyle w:val="Hyperlink"/>
          </w:rPr>
          <w:t>hrouiller@email.arizona.edu</w:t>
        </w:r>
      </w:hyperlink>
    </w:p>
    <w:p w14:paraId="111F817A" w14:textId="77777777" w:rsidR="00AD2E7A" w:rsidRPr="00167E43" w:rsidRDefault="00AD2E7A" w:rsidP="00AD2E7A">
      <w:r w:rsidRPr="00167E43">
        <w:t>In 2007, the Modern Languages Association (MLA) report called for a reconciliation of the language and literature bifurcation of many foreign language departments in higher education institutions. Both leading up to and since the MLA report, researchers in Second Language Acquisition (SLA) have called for a remedy to the divide by employing a multiliteracies approach, in which authentic textual elements serve as artifacts of the language for students to situate practice in authentic contexts, critically frame their learning, and transform their learning practices (Cope &amp; Kalantzis, 2009; Kern, 2002: The New London Group, 1996; Paesani &amp; Allen, 2012). While the past decade has been characterized by calls to bridge the language/literature divide through a multiliteracies framework, many universities have yet to overcome this divide, leading to students often feeling ill-prepared for the rigor of their upper level courses.</w:t>
      </w:r>
      <w:r>
        <w:t xml:space="preserve"> </w:t>
      </w:r>
      <w:r w:rsidRPr="00167E43">
        <w:t>The current study thus aims to contribute to the literature on the effectiveness of the multiliteracies approach by designing an Intermediate French curriculum that fosters student learning through authentic content-based instruction (Heo, 2006), thus preparing them for authentic situations of communication and for the rigor of upper level courses. This action research within a French department of a major university in the Southwest will serve as a pilot study to initiate a multiliteracies approach in beginner and intermediate courses of the program. The current research employs four Francophone content-based units (Immigration, Integration, War and Peace, and Linguistic Diversity) to center student-learning on language use in context. Student assessments cater not only to French majors, but to all students, by including such assignments as: creating a cover letter; completing a job interview; participating in debates and simulations; and analyzing images, poetry, and films. Ultimately, students will complete the course with increased collaborative skills, digital literacy, and proficiency.</w:t>
      </w:r>
    </w:p>
    <w:p w14:paraId="2C60D473" w14:textId="6F6DA69F" w:rsidR="00AD2E7A" w:rsidRDefault="00AD2E7A" w:rsidP="00B54BDF">
      <w:r>
        <w:t>Roundtable – Sabino room – Saturday 24, 4:30-5:00</w:t>
      </w:r>
    </w:p>
    <w:p w14:paraId="7631CC0B" w14:textId="77777777" w:rsidR="00AD2E7A" w:rsidRDefault="00AD2E7A" w:rsidP="00B54BDF"/>
    <w:p w14:paraId="36986F79" w14:textId="77777777" w:rsidR="004B660C" w:rsidRDefault="004B660C" w:rsidP="00B54BDF">
      <w:pPr>
        <w:rPr>
          <w:b/>
        </w:rPr>
      </w:pPr>
    </w:p>
    <w:p w14:paraId="51273D4C" w14:textId="593E0A9F" w:rsidR="00BE516F" w:rsidRPr="001A628C" w:rsidRDefault="00BE516F" w:rsidP="00B54BDF">
      <w:pPr>
        <w:rPr>
          <w:b/>
          <w:color w:val="0070C0"/>
        </w:rPr>
      </w:pPr>
      <w:r w:rsidRPr="001A628C">
        <w:rPr>
          <w:b/>
          <w:color w:val="0070C0"/>
        </w:rPr>
        <w:t>Applied linguistics/Linguistique appliquée</w:t>
      </w:r>
    </w:p>
    <w:p w14:paraId="246BDE5B" w14:textId="77777777" w:rsidR="00BE516F" w:rsidRPr="001A628C" w:rsidRDefault="00BE516F" w:rsidP="00B54BDF">
      <w:pPr>
        <w:rPr>
          <w:b/>
        </w:rPr>
      </w:pPr>
    </w:p>
    <w:p w14:paraId="362C15F8" w14:textId="77777777" w:rsidR="00814567" w:rsidRPr="002665A3" w:rsidRDefault="00814567" w:rsidP="00610FA5">
      <w:r w:rsidRPr="001A628C">
        <w:t xml:space="preserve">Mal Informés! </w:t>
      </w:r>
      <w:r>
        <w:t>Ill-informed French textbook vocabulary, a corpus perspective of a</w:t>
      </w:r>
      <w:r w:rsidRPr="002665A3">
        <w:t xml:space="preserve">ttributive </w:t>
      </w:r>
      <w:r>
        <w:t>a</w:t>
      </w:r>
      <w:r w:rsidRPr="002665A3">
        <w:t>djectives</w:t>
      </w:r>
    </w:p>
    <w:p w14:paraId="244AC045" w14:textId="471AD206" w:rsidR="00814567" w:rsidRDefault="00814567" w:rsidP="00610FA5">
      <w:pPr>
        <w:ind w:firstLine="720"/>
      </w:pPr>
      <w:bookmarkStart w:id="9" w:name="Joan_Bajorek"/>
      <w:r w:rsidRPr="001E18BF">
        <w:t>Joan Bajorek</w:t>
      </w:r>
      <w:r w:rsidRPr="001E18BF">
        <w:rPr>
          <w:b/>
          <w:bCs/>
        </w:rPr>
        <w:t> </w:t>
      </w:r>
      <w:bookmarkEnd w:id="9"/>
      <w:r>
        <w:rPr>
          <w:bCs/>
        </w:rPr>
        <w:t>(</w:t>
      </w:r>
      <w:r>
        <w:t>University of Arizona</w:t>
      </w:r>
      <w:r w:rsidRPr="002665A3">
        <w:t>)</w:t>
      </w:r>
      <w:r w:rsidR="00457850">
        <w:t xml:space="preserve"> </w:t>
      </w:r>
      <w:hyperlink r:id="rId28" w:history="1">
        <w:r w:rsidRPr="00E35A6D">
          <w:rPr>
            <w:rStyle w:val="Hyperlink"/>
          </w:rPr>
          <w:t>bajorek@email.arizona.edu</w:t>
        </w:r>
      </w:hyperlink>
    </w:p>
    <w:p w14:paraId="62BEE4D7" w14:textId="77777777" w:rsidR="00814567" w:rsidRPr="002665A3" w:rsidRDefault="00814567" w:rsidP="00610FA5">
      <w:r w:rsidRPr="002665A3">
        <w:t>This corpus analysis of 12 mainstream first-year French textbooks examines the coverage of high-frequency attributive adjectives, implications to learners, and future pedagogical material. A corpus of French textbooks published between 2009-2013 (Wagner, 2015) was compared to the 50 most frequent attributive adjectives (ADJs) in French based on a 23-million-word corpus of written and spoken French frequency list (FL) (Lonsdale &amp; Le Bras, 2009).</w:t>
      </w:r>
    </w:p>
    <w:p w14:paraId="505DFAC6" w14:textId="77777777" w:rsidR="00814567" w:rsidRPr="002665A3" w:rsidRDefault="00814567" w:rsidP="00814567">
      <w:r w:rsidRPr="002665A3">
        <w:t>Learners need to be exposed to the vocabulary that will be used in real-world, authentic, Francophone contexts (Wagner, 2015). Adjectives are key to French acquisition, helping to demonstrate interlocking notions of form, meaning, and use. Adjectives inform learners about syntactic flexibility (Laenzlinger, 2005), semantic ambiguity (Thuilier, 2013), inflectional morphology (Alexiadou et al., 2007), and pronunciation-form mapping. Found across Romance Languages, ADJs, i.e. “beau,” “nouveau,” are semantically rich adjectives, which vary in nominal placement (Thuilier, 2015). Previous French textbook analyses of vocabulary frequency have yet to directly investigate ADJs (Milton, 2006; Tschichold, 2012; Wagner, 2015). </w:t>
      </w:r>
    </w:p>
    <w:p w14:paraId="406A62A2" w14:textId="77777777" w:rsidR="00814567" w:rsidRPr="002665A3" w:rsidRDefault="00814567" w:rsidP="00814567">
      <w:r w:rsidRPr="002665A3">
        <w:t>How does the vocabulary from Wagner</w:t>
      </w:r>
      <w:r>
        <w:t>’</w:t>
      </w:r>
      <w:r w:rsidRPr="002665A3">
        <w:t>s corpus of textbooks (2015) compare to the 50 most frequent 50 ADJs (FFs) in real-world usage from FL? Which textbooks demonstrate the best coverage of FFs? Data indicate that coverage of FFs was extremely poor, an average of 62% across the textbooks. Textbooks “Liaisons” (Wong et al. 2013) at 75% and “Contacts” (Valette &amp; Valette, 2009) at 74% demonstrated the best coverage of FFs. 8 ADJs of the FFs were found in all textbooks and the top 10 most frequent ADJs were found in 81% of textbooks. The top 20 and 50 ADJs were covered 68% and 41% of the time, respectively.</w:t>
      </w:r>
      <w:r>
        <w:t xml:space="preserve"> </w:t>
      </w:r>
      <w:r w:rsidRPr="002665A3">
        <w:t>Data suggest that contemporary first-year French textbooks are lacking in their coverage of high-frequency ADJs. Future pedagogical material can greatly improve the coverage of ADJs by consulting authentic data-driven, corpus-informed material.</w:t>
      </w:r>
    </w:p>
    <w:p w14:paraId="3C2A4D21" w14:textId="48F9C9DF" w:rsidR="00BE516F" w:rsidRDefault="00D3193A" w:rsidP="00B54BDF">
      <w:r>
        <w:rPr>
          <w:b/>
        </w:rPr>
        <w:tab/>
      </w:r>
      <w:r>
        <w:t>Communication orale – Agave room – Saturday 24, 10:00-10:30</w:t>
      </w:r>
    </w:p>
    <w:p w14:paraId="500A261A" w14:textId="77777777" w:rsidR="009F1BCA" w:rsidRDefault="009F1BCA" w:rsidP="00B54BDF"/>
    <w:p w14:paraId="329FA58D" w14:textId="77777777" w:rsidR="00C24CBA" w:rsidRDefault="00C24CBA" w:rsidP="00B54BDF"/>
    <w:p w14:paraId="319ECFF7" w14:textId="731ADBDF" w:rsidR="00C24CBA" w:rsidRPr="001A628C" w:rsidRDefault="00C24CBA" w:rsidP="00B54BDF">
      <w:pPr>
        <w:rPr>
          <w:b/>
          <w:color w:val="0070C0"/>
          <w:lang w:val="fr-FR"/>
        </w:rPr>
      </w:pPr>
      <w:r w:rsidRPr="001A628C">
        <w:rPr>
          <w:b/>
          <w:color w:val="0070C0"/>
          <w:lang w:val="fr-FR"/>
        </w:rPr>
        <w:t>Theoretical linguistics/Linguistique théorique</w:t>
      </w:r>
    </w:p>
    <w:p w14:paraId="53C38921" w14:textId="77777777" w:rsidR="00A72324" w:rsidRPr="001A628C" w:rsidRDefault="00A72324" w:rsidP="00B54BDF">
      <w:pPr>
        <w:rPr>
          <w:b/>
          <w:lang w:val="fr-FR"/>
        </w:rPr>
      </w:pPr>
    </w:p>
    <w:p w14:paraId="2B2CCE95" w14:textId="77777777" w:rsidR="00A72324" w:rsidRPr="00A37755" w:rsidRDefault="00A72324" w:rsidP="00A72324">
      <w:pPr>
        <w:rPr>
          <w:i/>
          <w:lang w:val="fr-FR"/>
        </w:rPr>
      </w:pPr>
      <w:r w:rsidRPr="00A37755">
        <w:rPr>
          <w:i/>
          <w:lang w:val="fr-FR"/>
        </w:rPr>
        <w:t>C</w:t>
      </w:r>
      <w:r>
        <w:rPr>
          <w:i/>
          <w:lang w:val="fr-FR"/>
        </w:rPr>
        <w:t>’</w:t>
      </w:r>
      <w:r w:rsidRPr="00A37755">
        <w:rPr>
          <w:i/>
          <w:lang w:val="fr-FR"/>
        </w:rPr>
        <w:t>est trop frais! Que tía más fresca ! Comparaison de l</w:t>
      </w:r>
      <w:r>
        <w:rPr>
          <w:i/>
          <w:lang w:val="fr-FR"/>
        </w:rPr>
        <w:t>’</w:t>
      </w:r>
      <w:r w:rsidRPr="00A37755">
        <w:rPr>
          <w:i/>
          <w:lang w:val="fr-FR"/>
        </w:rPr>
        <w:t>usage des néologismes sémantiques formés à partir des adjectifs de température en français et en espagnol contemporains</w:t>
      </w:r>
    </w:p>
    <w:p w14:paraId="5AE85E67" w14:textId="4590689D" w:rsidR="00A72324" w:rsidRPr="009F1BCA" w:rsidRDefault="00A72324" w:rsidP="00610FA5">
      <w:pPr>
        <w:ind w:firstLine="720"/>
      </w:pPr>
      <w:bookmarkStart w:id="10" w:name="Juliette_Burger"/>
      <w:r w:rsidRPr="006335D8">
        <w:t>Juliette Burger</w:t>
      </w:r>
      <w:r w:rsidRPr="006335D8">
        <w:rPr>
          <w:b/>
          <w:bCs/>
        </w:rPr>
        <w:t>  </w:t>
      </w:r>
      <w:bookmarkEnd w:id="10"/>
      <w:r>
        <w:rPr>
          <w:bCs/>
        </w:rPr>
        <w:t>(</w:t>
      </w:r>
      <w:r w:rsidRPr="006335D8">
        <w:t>University of Texas at Austin</w:t>
      </w:r>
      <w:r>
        <w:t>)</w:t>
      </w:r>
      <w:r w:rsidR="009F1BCA">
        <w:t xml:space="preserve"> </w:t>
      </w:r>
      <w:hyperlink r:id="rId29" w:history="1">
        <w:r w:rsidRPr="009F1BCA">
          <w:rPr>
            <w:rStyle w:val="Hyperlink"/>
          </w:rPr>
          <w:t>julietteburger@utexas.edu</w:t>
        </w:r>
      </w:hyperlink>
    </w:p>
    <w:p w14:paraId="1F7A886F" w14:textId="77777777" w:rsidR="00A72324" w:rsidRPr="00A37755" w:rsidRDefault="00A72324" w:rsidP="00A72324">
      <w:pPr>
        <w:rPr>
          <w:lang w:val="fr-FR"/>
        </w:rPr>
      </w:pPr>
      <w:r w:rsidRPr="009F1BCA">
        <w:t xml:space="preserve"> </w:t>
      </w:r>
      <w:r w:rsidRPr="00A37755">
        <w:rPr>
          <w:lang w:val="fr-FR"/>
        </w:rPr>
        <w:t>Avec l</w:t>
      </w:r>
      <w:r>
        <w:rPr>
          <w:lang w:val="fr-FR"/>
        </w:rPr>
        <w:t>’</w:t>
      </w:r>
      <w:r w:rsidRPr="00A37755">
        <w:rPr>
          <w:lang w:val="fr-FR"/>
        </w:rPr>
        <w:t>émergence des néologismes sémantiques, apparaissent dans le français contemporain de nouveaux signifiés pour des signifiants existants, tel que l</w:t>
      </w:r>
      <w:r>
        <w:rPr>
          <w:lang w:val="fr-FR"/>
        </w:rPr>
        <w:t>’</w:t>
      </w:r>
      <w:r w:rsidRPr="00A37755">
        <w:rPr>
          <w:lang w:val="fr-FR"/>
        </w:rPr>
        <w:t>adjectif </w:t>
      </w:r>
      <w:r w:rsidRPr="00A37755">
        <w:rPr>
          <w:i/>
          <w:iCs/>
          <w:lang w:val="fr-FR"/>
        </w:rPr>
        <w:t>canon </w:t>
      </w:r>
      <w:r w:rsidRPr="00A37755">
        <w:rPr>
          <w:lang w:val="fr-FR"/>
        </w:rPr>
        <w:t>pour exprimer </w:t>
      </w:r>
      <w:r w:rsidRPr="00A37755">
        <w:rPr>
          <w:i/>
          <w:iCs/>
          <w:lang w:val="fr-FR"/>
        </w:rPr>
        <w:t>beau/belle </w:t>
      </w:r>
      <w:r w:rsidRPr="00A37755">
        <w:rPr>
          <w:lang w:val="fr-FR"/>
        </w:rPr>
        <w:t>(ex.,</w:t>
      </w:r>
      <w:r w:rsidRPr="00A37755">
        <w:rPr>
          <w:i/>
          <w:iCs/>
          <w:lang w:val="fr-FR"/>
        </w:rPr>
        <w:t> Cette voiture est </w:t>
      </w:r>
      <w:r w:rsidRPr="00A37755">
        <w:rPr>
          <w:b/>
          <w:bCs/>
          <w:i/>
          <w:iCs/>
          <w:lang w:val="fr-FR"/>
        </w:rPr>
        <w:t>canon </w:t>
      </w:r>
      <w:r w:rsidRPr="00A37755">
        <w:rPr>
          <w:i/>
          <w:iCs/>
          <w:lang w:val="fr-FR"/>
        </w:rPr>
        <w:t>!). </w:t>
      </w:r>
      <w:r w:rsidRPr="00A37755">
        <w:rPr>
          <w:lang w:val="fr-FR"/>
        </w:rPr>
        <w:t>Ce phénomène suscite l</w:t>
      </w:r>
      <w:r>
        <w:rPr>
          <w:lang w:val="fr-FR"/>
        </w:rPr>
        <w:t>’</w:t>
      </w:r>
      <w:r w:rsidRPr="00A37755">
        <w:rPr>
          <w:lang w:val="fr-FR"/>
        </w:rPr>
        <w:t>intérêt de nombreux linguistes sous différentes perspectives, notamment la théorie métaphorique. En effet, les néologismes sémantiques apparaissent souvent à travers la métaphore, et reflètent des entités psychologiques telles que les émotions, vues comme étant universelles à travers les langues (la chaleur associée à l</w:t>
      </w:r>
      <w:r>
        <w:rPr>
          <w:lang w:val="fr-FR"/>
        </w:rPr>
        <w:t>’</w:t>
      </w:r>
      <w:r w:rsidRPr="00A37755">
        <w:rPr>
          <w:lang w:val="fr-FR"/>
        </w:rPr>
        <w:t xml:space="preserve">affection (Kövecses, 2005)). Certains adjectifs de température ont acquis un </w:t>
      </w:r>
      <w:r w:rsidRPr="00A37755">
        <w:rPr>
          <w:lang w:val="fr-FR"/>
        </w:rPr>
        <w:lastRenderedPageBreak/>
        <w:t>sens métaphorique nouveau. </w:t>
      </w:r>
      <w:r w:rsidRPr="00A37755">
        <w:rPr>
          <w:i/>
          <w:iCs/>
          <w:lang w:val="fr-FR"/>
        </w:rPr>
        <w:t>Chaud </w:t>
      </w:r>
      <w:r w:rsidRPr="00A37755">
        <w:rPr>
          <w:lang w:val="fr-FR"/>
        </w:rPr>
        <w:t>est utilisé pour signifier </w:t>
      </w:r>
      <w:r w:rsidRPr="00A37755">
        <w:rPr>
          <w:i/>
          <w:iCs/>
          <w:lang w:val="fr-FR"/>
        </w:rPr>
        <w:t>difficile, </w:t>
      </w:r>
      <w:r w:rsidRPr="00A37755">
        <w:rPr>
          <w:lang w:val="fr-FR"/>
        </w:rPr>
        <w:t>ou décrire une situation délicate (ex. </w:t>
      </w:r>
      <w:r w:rsidRPr="00A37755">
        <w:rPr>
          <w:i/>
          <w:iCs/>
          <w:lang w:val="fr-FR"/>
        </w:rPr>
        <w:t>sans voiture ça va être </w:t>
      </w:r>
      <w:r w:rsidRPr="00A37755">
        <w:rPr>
          <w:b/>
          <w:bCs/>
          <w:i/>
          <w:iCs/>
          <w:lang w:val="fr-FR"/>
        </w:rPr>
        <w:t>chaud</w:t>
      </w:r>
      <w:r w:rsidRPr="00A37755">
        <w:rPr>
          <w:lang w:val="fr-FR"/>
        </w:rPr>
        <w:t>, (QuentinRiviere))</w:t>
      </w:r>
      <w:r w:rsidRPr="00A37755">
        <w:rPr>
          <w:i/>
          <w:iCs/>
          <w:lang w:val="fr-FR"/>
        </w:rPr>
        <w:t>. Frais </w:t>
      </w:r>
      <w:r w:rsidRPr="00A37755">
        <w:rPr>
          <w:lang w:val="fr-FR"/>
        </w:rPr>
        <w:t>a acquis la signification de </w:t>
      </w:r>
      <w:r w:rsidRPr="00A37755">
        <w:rPr>
          <w:i/>
          <w:iCs/>
          <w:lang w:val="fr-FR"/>
        </w:rPr>
        <w:t>cool, bien </w:t>
      </w:r>
      <w:r w:rsidRPr="00A37755">
        <w:rPr>
          <w:lang w:val="fr-FR"/>
        </w:rPr>
        <w:t>(ex. </w:t>
      </w:r>
      <w:r w:rsidRPr="00A37755">
        <w:rPr>
          <w:i/>
          <w:iCs/>
          <w:lang w:val="fr-FR"/>
        </w:rPr>
        <w:t>C</w:t>
      </w:r>
      <w:r>
        <w:rPr>
          <w:i/>
          <w:iCs/>
          <w:lang w:val="fr-FR"/>
        </w:rPr>
        <w:t>’</w:t>
      </w:r>
      <w:r w:rsidRPr="00A37755">
        <w:rPr>
          <w:i/>
          <w:iCs/>
          <w:lang w:val="fr-FR"/>
        </w:rPr>
        <w:t>est trop </w:t>
      </w:r>
      <w:r w:rsidRPr="00A37755">
        <w:rPr>
          <w:b/>
          <w:bCs/>
          <w:i/>
          <w:iCs/>
          <w:lang w:val="fr-FR"/>
        </w:rPr>
        <w:t>frais</w:t>
      </w:r>
      <w:r w:rsidRPr="00A37755">
        <w:rPr>
          <w:i/>
          <w:iCs/>
          <w:lang w:val="fr-FR"/>
        </w:rPr>
        <w:t> d</w:t>
      </w:r>
      <w:r>
        <w:rPr>
          <w:i/>
          <w:iCs/>
          <w:lang w:val="fr-FR"/>
        </w:rPr>
        <w:t>’</w:t>
      </w:r>
      <w:r w:rsidRPr="00A37755">
        <w:rPr>
          <w:i/>
          <w:iCs/>
          <w:lang w:val="fr-FR"/>
        </w:rPr>
        <w:t>être complice avec toi</w:t>
      </w:r>
      <w:r w:rsidRPr="00A37755">
        <w:rPr>
          <w:lang w:val="fr-FR"/>
        </w:rPr>
        <w:t> (XXV_Robyn)).</w:t>
      </w:r>
      <w:r w:rsidRPr="00A37755">
        <w:rPr>
          <w:i/>
          <w:iCs/>
          <w:lang w:val="fr-FR"/>
        </w:rPr>
        <w:t> </w:t>
      </w:r>
      <w:r w:rsidRPr="00A37755">
        <w:rPr>
          <w:lang w:val="fr-FR"/>
        </w:rPr>
        <w:t>Dès lors, on se demande si un phénomène similaire se produit dans d</w:t>
      </w:r>
      <w:r>
        <w:rPr>
          <w:lang w:val="fr-FR"/>
        </w:rPr>
        <w:t>’</w:t>
      </w:r>
      <w:r w:rsidRPr="00A37755">
        <w:rPr>
          <w:lang w:val="fr-FR"/>
        </w:rPr>
        <w:t>autres langues. On aborde donc ici la néologie sémantique formée à partir des adjectifs de température en français et en espagnol et leur(s) usage(s) dans le français et l</w:t>
      </w:r>
      <w:r>
        <w:rPr>
          <w:lang w:val="fr-FR"/>
        </w:rPr>
        <w:t>’</w:t>
      </w:r>
      <w:r w:rsidRPr="00A37755">
        <w:rPr>
          <w:lang w:val="fr-FR"/>
        </w:rPr>
        <w:t>espagnol parlés contemporains. Le français et l</w:t>
      </w:r>
      <w:r>
        <w:rPr>
          <w:lang w:val="fr-FR"/>
        </w:rPr>
        <w:t>’</w:t>
      </w:r>
      <w:r w:rsidRPr="00A37755">
        <w:rPr>
          <w:lang w:val="fr-FR"/>
        </w:rPr>
        <w:t>espagnol sont deux langues romanes et présentent dès lors plusieurs similarités au niveau lexical. Compte tenu de la présence des néologismes sémantiques en français et de l</w:t>
      </w:r>
      <w:r>
        <w:rPr>
          <w:lang w:val="fr-FR"/>
        </w:rPr>
        <w:t>’</w:t>
      </w:r>
      <w:r w:rsidRPr="00A37755">
        <w:rPr>
          <w:lang w:val="fr-FR"/>
        </w:rPr>
        <w:t>universalité des métaphores, s</w:t>
      </w:r>
      <w:r>
        <w:rPr>
          <w:lang w:val="fr-FR"/>
        </w:rPr>
        <w:t>’</w:t>
      </w:r>
      <w:r w:rsidRPr="00A37755">
        <w:rPr>
          <w:lang w:val="fr-FR"/>
        </w:rPr>
        <w:t>adresse donc la question de leur existence et leur usage en espagnol. Nos données proviennent du réseau social Twitter et d</w:t>
      </w:r>
      <w:r>
        <w:rPr>
          <w:lang w:val="fr-FR"/>
        </w:rPr>
        <w:t>’</w:t>
      </w:r>
      <w:r w:rsidRPr="00A37755">
        <w:rPr>
          <w:lang w:val="fr-FR"/>
        </w:rPr>
        <w:t>un questionnaire regroupant l</w:t>
      </w:r>
      <w:r>
        <w:rPr>
          <w:lang w:val="fr-FR"/>
        </w:rPr>
        <w:t>’</w:t>
      </w:r>
      <w:r w:rsidRPr="00A37755">
        <w:rPr>
          <w:lang w:val="fr-FR"/>
        </w:rPr>
        <w:t>avis de plusieurs Français et Espagnols natifs sur les sept adjectifs suivants dans chacune des langues :</w:t>
      </w:r>
    </w:p>
    <w:p w14:paraId="3AD0DD32" w14:textId="77777777" w:rsidR="00A72324" w:rsidRPr="00A37755" w:rsidRDefault="00A72324" w:rsidP="00A72324">
      <w:pPr>
        <w:rPr>
          <w:lang w:val="fr-FR"/>
        </w:rPr>
      </w:pPr>
      <w:r w:rsidRPr="00A37755">
        <w:rPr>
          <w:lang w:val="fr-FR"/>
        </w:rPr>
        <w:t>fr. </w:t>
      </w:r>
      <w:r w:rsidRPr="00A37755">
        <w:rPr>
          <w:i/>
          <w:iCs/>
          <w:lang w:val="fr-FR"/>
        </w:rPr>
        <w:t>chaud/frais/froid/bouillant/ brûlant/glacé/gelé</w:t>
      </w:r>
    </w:p>
    <w:p w14:paraId="79C29CF4" w14:textId="77777777" w:rsidR="00A72324" w:rsidRPr="00A37755" w:rsidRDefault="00A72324" w:rsidP="00A72324">
      <w:pPr>
        <w:rPr>
          <w:lang w:val="fr-FR"/>
        </w:rPr>
      </w:pPr>
      <w:r w:rsidRPr="00A37755">
        <w:rPr>
          <w:lang w:val="fr-FR"/>
        </w:rPr>
        <w:t>esp. </w:t>
      </w:r>
      <w:r w:rsidRPr="00A37755">
        <w:rPr>
          <w:i/>
          <w:iCs/>
          <w:lang w:val="fr-FR"/>
        </w:rPr>
        <w:t>caliente/fresco/frío/ardiente/hirviendo/helado/congelado</w:t>
      </w:r>
    </w:p>
    <w:p w14:paraId="3A0C3C05" w14:textId="77777777" w:rsidR="00A72324" w:rsidRPr="00A37755" w:rsidRDefault="00A72324" w:rsidP="00A72324">
      <w:pPr>
        <w:rPr>
          <w:lang w:val="fr-FR"/>
        </w:rPr>
      </w:pPr>
      <w:r w:rsidRPr="00A37755">
        <w:rPr>
          <w:lang w:val="fr-FR"/>
        </w:rPr>
        <w:t>Selon nos résultats préliminaires, l</w:t>
      </w:r>
      <w:r>
        <w:rPr>
          <w:lang w:val="fr-FR"/>
        </w:rPr>
        <w:t>’</w:t>
      </w:r>
      <w:r w:rsidRPr="00A37755">
        <w:rPr>
          <w:lang w:val="fr-FR"/>
        </w:rPr>
        <w:t>utilisation néologique de </w:t>
      </w:r>
      <w:r w:rsidRPr="00A37755">
        <w:rPr>
          <w:i/>
          <w:iCs/>
          <w:lang w:val="fr-FR"/>
        </w:rPr>
        <w:t>fresco </w:t>
      </w:r>
      <w:r w:rsidRPr="00A37755">
        <w:rPr>
          <w:lang w:val="fr-FR"/>
        </w:rPr>
        <w:t>ne semble pas avoir la même signification qu</w:t>
      </w:r>
      <w:r>
        <w:rPr>
          <w:lang w:val="fr-FR"/>
        </w:rPr>
        <w:t>’</w:t>
      </w:r>
      <w:r w:rsidRPr="00A37755">
        <w:rPr>
          <w:lang w:val="fr-FR"/>
        </w:rPr>
        <w:t>en français, mais se voit attribué le nouveau sens de </w:t>
      </w:r>
      <w:r w:rsidRPr="00A37755">
        <w:rPr>
          <w:i/>
          <w:iCs/>
          <w:lang w:val="fr-FR"/>
        </w:rPr>
        <w:t>qui a du toupet</w:t>
      </w:r>
      <w:r w:rsidRPr="00A37755">
        <w:rPr>
          <w:lang w:val="fr-FR"/>
        </w:rPr>
        <w:t>. </w:t>
      </w:r>
      <w:r w:rsidRPr="00A37755">
        <w:rPr>
          <w:i/>
          <w:iCs/>
          <w:lang w:val="fr-FR"/>
        </w:rPr>
        <w:t>Caliente</w:t>
      </w:r>
      <w:r w:rsidRPr="00A37755">
        <w:rPr>
          <w:lang w:val="fr-FR"/>
        </w:rPr>
        <w:t> est utilisé dans les mêmes contextes qu</w:t>
      </w:r>
      <w:r>
        <w:rPr>
          <w:lang w:val="fr-FR"/>
        </w:rPr>
        <w:t>’</w:t>
      </w:r>
      <w:r w:rsidRPr="00A37755">
        <w:rPr>
          <w:lang w:val="fr-FR"/>
        </w:rPr>
        <w:t>en français et est synonyme de </w:t>
      </w:r>
      <w:r w:rsidRPr="00A37755">
        <w:rPr>
          <w:i/>
          <w:iCs/>
          <w:lang w:val="fr-FR"/>
        </w:rPr>
        <w:t>difficile</w:t>
      </w:r>
      <w:r w:rsidRPr="00A37755">
        <w:rPr>
          <w:lang w:val="fr-FR"/>
        </w:rPr>
        <w:t>. Les données révèlent certaines similarités dans l</w:t>
      </w:r>
      <w:r>
        <w:rPr>
          <w:lang w:val="fr-FR"/>
        </w:rPr>
        <w:t>’</w:t>
      </w:r>
      <w:r w:rsidRPr="00A37755">
        <w:rPr>
          <w:lang w:val="fr-FR"/>
        </w:rPr>
        <w:t>usage des néologismes, représentant ainsi une forme d</w:t>
      </w:r>
      <w:r>
        <w:rPr>
          <w:lang w:val="fr-FR"/>
        </w:rPr>
        <w:t>’</w:t>
      </w:r>
      <w:r w:rsidRPr="00A37755">
        <w:rPr>
          <w:lang w:val="fr-FR"/>
        </w:rPr>
        <w:t>universalité. </w:t>
      </w:r>
    </w:p>
    <w:p w14:paraId="0F70A489" w14:textId="559C82B4" w:rsidR="00A72324" w:rsidRPr="003D7CF5" w:rsidRDefault="00A72324" w:rsidP="00B54BDF">
      <w:r>
        <w:rPr>
          <w:b/>
          <w:lang w:val="fr-FR"/>
        </w:rPr>
        <w:tab/>
      </w:r>
      <w:r w:rsidRPr="003D7CF5">
        <w:t>Communication orale – Copper room – Saturday 24, 2:30-3:00</w:t>
      </w:r>
    </w:p>
    <w:p w14:paraId="258AE8D5" w14:textId="77777777" w:rsidR="003D7CF5" w:rsidRDefault="003D7CF5" w:rsidP="00B54BDF"/>
    <w:p w14:paraId="5D12F457" w14:textId="6C02F224" w:rsidR="003D7CF5" w:rsidRPr="001A628C" w:rsidRDefault="003D7CF5" w:rsidP="00B54BDF">
      <w:pPr>
        <w:rPr>
          <w:b/>
          <w:color w:val="0070C0"/>
          <w:lang w:val="fr-FR"/>
        </w:rPr>
      </w:pPr>
      <w:r w:rsidRPr="001A628C">
        <w:rPr>
          <w:b/>
          <w:color w:val="0070C0"/>
          <w:lang w:val="fr-FR"/>
        </w:rPr>
        <w:t>French &amp; Francophone Literature</w:t>
      </w:r>
    </w:p>
    <w:p w14:paraId="3B3499F4" w14:textId="77777777" w:rsidR="003D7CF5" w:rsidRPr="001A628C" w:rsidRDefault="003D7CF5" w:rsidP="00B54BDF">
      <w:pPr>
        <w:rPr>
          <w:b/>
          <w:lang w:val="fr-FR"/>
        </w:rPr>
      </w:pPr>
    </w:p>
    <w:p w14:paraId="70DEDCB0" w14:textId="77777777" w:rsidR="00F365E7" w:rsidRPr="001C631F" w:rsidRDefault="00F365E7" w:rsidP="00F365E7">
      <w:pPr>
        <w:rPr>
          <w:lang w:val="fr-FR"/>
        </w:rPr>
      </w:pPr>
      <w:r>
        <w:rPr>
          <w:lang w:val="fr-FR"/>
        </w:rPr>
        <w:t>«</w:t>
      </w:r>
      <w:r w:rsidRPr="001C631F">
        <w:rPr>
          <w:lang w:val="fr-FR"/>
        </w:rPr>
        <w:t>Il y a icy qu</w:t>
      </w:r>
      <w:r>
        <w:rPr>
          <w:lang w:val="fr-FR"/>
        </w:rPr>
        <w:t>elque chose que je n’entens pas</w:t>
      </w:r>
      <w:r w:rsidRPr="001C631F">
        <w:rPr>
          <w:lang w:val="fr-FR"/>
        </w:rPr>
        <w:t>», The crisis of morality in “Le Petit Poucet” by Charles Perrault</w:t>
      </w:r>
    </w:p>
    <w:p w14:paraId="1A6045C3" w14:textId="78724CD4" w:rsidR="00F365E7" w:rsidRDefault="00F365E7" w:rsidP="00610FA5">
      <w:pPr>
        <w:ind w:firstLine="720"/>
      </w:pPr>
      <w:bookmarkStart w:id="11" w:name="Victoria_Lagrange"/>
      <w:r w:rsidRPr="001C631F">
        <w:t>Victoria Lagrange</w:t>
      </w:r>
      <w:bookmarkEnd w:id="11"/>
      <w:r w:rsidRPr="001C631F">
        <w:rPr>
          <w:b/>
          <w:bCs/>
        </w:rPr>
        <w:t> </w:t>
      </w:r>
      <w:r>
        <w:rPr>
          <w:bCs/>
        </w:rPr>
        <w:t>(</w:t>
      </w:r>
      <w:r w:rsidRPr="001C631F">
        <w:t>Indiana University</w:t>
      </w:r>
      <w:r>
        <w:t>)</w:t>
      </w:r>
      <w:r w:rsidR="009F1BCA">
        <w:t xml:space="preserve"> </w:t>
      </w:r>
      <w:hyperlink r:id="rId30" w:history="1">
        <w:r w:rsidRPr="00E35A6D">
          <w:rPr>
            <w:rStyle w:val="Hyperlink"/>
          </w:rPr>
          <w:t>vlagrang@iu.edu</w:t>
        </w:r>
      </w:hyperlink>
    </w:p>
    <w:p w14:paraId="7A611B35" w14:textId="77777777" w:rsidR="00F365E7" w:rsidRPr="001C631F" w:rsidRDefault="00F365E7" w:rsidP="00F365E7">
      <w:r w:rsidRPr="001C631F">
        <w:t>The question of morality in Perrault</w:t>
      </w:r>
      <w:r>
        <w:t>’</w:t>
      </w:r>
      <w:r w:rsidRPr="001C631F">
        <w:t>s fairytales has been widely debated in the field of XVIIth century literature, with scholars such as Jean-Paul Sermain arguing that Perrault</w:t>
      </w:r>
      <w:r>
        <w:t>’</w:t>
      </w:r>
      <w:r w:rsidRPr="001C631F">
        <w:t>s reflexions on morality seem to be at the core of the fairytales (as opposed to what happened in the fairytales from Antiquity). On the other hand, Jeanne Morgan argues that the immorality of most of Perrault</w:t>
      </w:r>
      <w:r>
        <w:t>’</w:t>
      </w:r>
      <w:r w:rsidRPr="001C631F">
        <w:t>s characters prevents the morals at the end of the narratives from working effectively. However, these perspectives have not adequately addressed the issue of morality and its link with humor and the multiplication of narratives in Perrault</w:t>
      </w:r>
      <w:r>
        <w:t>’</w:t>
      </w:r>
      <w:r w:rsidRPr="001C631F">
        <w:t>s fairytales. My paper addresses the issue of the crisis of morality with special attention to the duality of narrative in the fairytales that prevents the morality from working effectively. Specifically, in my project, I will be looking at “Le Petit Poucet” by Charles Perrault in order to show how the use of humor, the multiplication of narratives inside the fairytales (more specifically the double ending), and the intrusion of the narrator prevents the morality from reaching its purpose (if there ever was one to begin with).  I will discuss Perrault</w:t>
      </w:r>
      <w:r>
        <w:t>’</w:t>
      </w:r>
      <w:r w:rsidRPr="001C631F">
        <w:t xml:space="preserve">s reflexions on morality and juxtapose them against a close reading of the texts and its different editions, in order to reveal the previously misunderstood connections between the fairytale and the crisis of its morality. I argue that “Le Petit Poucet” is a deeply humorous text, and that the intrusion of the narrator and the multiplication of stories jeopardize the effectiveness of the morality – thus creating a new literary genre of written fairytale that was never intended for children only. In conclusion, this project, by closely </w:t>
      </w:r>
      <w:r w:rsidRPr="001C631F">
        <w:lastRenderedPageBreak/>
        <w:t>examining “Le Petit Poucet” by Charles Perrault, sheds new light on the rarely acknowledged issue of the crisis of morality in XVIIth century fairytales.</w:t>
      </w:r>
    </w:p>
    <w:p w14:paraId="7A5DCA7E" w14:textId="4A2429D5" w:rsidR="00F365E7" w:rsidRDefault="00FA00D6" w:rsidP="00F365E7">
      <w:r>
        <w:tab/>
        <w:t>Communication orale – Copper room – Saturday 24, 9:00-9:30</w:t>
      </w:r>
    </w:p>
    <w:p w14:paraId="48103A60" w14:textId="77777777" w:rsidR="003D7CF5" w:rsidRPr="003D7CF5" w:rsidRDefault="003D7CF5" w:rsidP="00B54BDF">
      <w:pPr>
        <w:rPr>
          <w:b/>
        </w:rPr>
      </w:pPr>
    </w:p>
    <w:p w14:paraId="0C5F1275" w14:textId="77777777" w:rsidR="00A13A8F" w:rsidRPr="00A37755" w:rsidRDefault="00A13A8F" w:rsidP="00A13A8F">
      <w:pPr>
        <w:outlineLvl w:val="0"/>
        <w:rPr>
          <w:i/>
          <w:lang w:val="fr-FR"/>
        </w:rPr>
      </w:pPr>
      <w:r w:rsidRPr="00A37755">
        <w:rPr>
          <w:i/>
          <w:lang w:val="fr-FR"/>
        </w:rPr>
        <w:t>Béchara, Salah, Sanbar, auteurs francophones ou francophonie d</w:t>
      </w:r>
      <w:r>
        <w:rPr>
          <w:i/>
          <w:lang w:val="fr-FR"/>
        </w:rPr>
        <w:t>’</w:t>
      </w:r>
      <w:r w:rsidRPr="00A37755">
        <w:rPr>
          <w:i/>
          <w:lang w:val="fr-FR"/>
        </w:rPr>
        <w:t>auteurs?</w:t>
      </w:r>
    </w:p>
    <w:p w14:paraId="49CA5E3B" w14:textId="63647788" w:rsidR="00A13A8F" w:rsidRPr="009F1BCA" w:rsidRDefault="00A13A8F" w:rsidP="00610FA5">
      <w:pPr>
        <w:ind w:firstLine="720"/>
      </w:pPr>
      <w:bookmarkStart w:id="12" w:name="Abir_Zihri"/>
      <w:r w:rsidRPr="00D13027">
        <w:t>Abir Zihri</w:t>
      </w:r>
      <w:bookmarkEnd w:id="12"/>
      <w:r w:rsidRPr="0094369F">
        <w:rPr>
          <w:b/>
          <w:bCs/>
        </w:rPr>
        <w:t> </w:t>
      </w:r>
      <w:r w:rsidRPr="00677D58">
        <w:rPr>
          <w:b/>
          <w:bCs/>
        </w:rPr>
        <w:t xml:space="preserve"> </w:t>
      </w:r>
      <w:r>
        <w:rPr>
          <w:bCs/>
        </w:rPr>
        <w:t>(</w:t>
      </w:r>
      <w:r w:rsidRPr="00677D58">
        <w:t>University of Arizona</w:t>
      </w:r>
      <w:r>
        <w:t>)</w:t>
      </w:r>
      <w:r w:rsidR="009F1BCA">
        <w:t xml:space="preserve"> </w:t>
      </w:r>
      <w:hyperlink r:id="rId31" w:history="1">
        <w:r w:rsidRPr="009F1BCA">
          <w:rPr>
            <w:rStyle w:val="Hyperlink"/>
          </w:rPr>
          <w:t>farhat@email.arizona.edu</w:t>
        </w:r>
      </w:hyperlink>
    </w:p>
    <w:p w14:paraId="738DD985" w14:textId="77777777" w:rsidR="00A13A8F" w:rsidRDefault="00A13A8F" w:rsidP="00A13A8F">
      <w:pPr>
        <w:rPr>
          <w:lang w:val="fr-FR"/>
        </w:rPr>
      </w:pPr>
      <w:r w:rsidRPr="00A37755">
        <w:rPr>
          <w:lang w:val="fr-FR"/>
        </w:rPr>
        <w:t>Avec la notion « littérature-monde en français » introduite par le manifeste de </w:t>
      </w:r>
      <w:r w:rsidRPr="00A37755">
        <w:rPr>
          <w:i/>
          <w:iCs/>
          <w:lang w:val="fr-FR"/>
        </w:rPr>
        <w:t>Le Monde</w:t>
      </w:r>
      <w:r w:rsidRPr="00A37755">
        <w:rPr>
          <w:lang w:val="fr-FR"/>
        </w:rPr>
        <w:t>, 16 mars 2007, la polémique de littérature francophone ou francophonie littéraire s</w:t>
      </w:r>
      <w:r>
        <w:rPr>
          <w:lang w:val="fr-FR"/>
        </w:rPr>
        <w:t>’</w:t>
      </w:r>
      <w:r w:rsidRPr="00A37755">
        <w:rPr>
          <w:lang w:val="fr-FR"/>
        </w:rPr>
        <w:t>est vue accentuée. Or l</w:t>
      </w:r>
      <w:r>
        <w:rPr>
          <w:lang w:val="fr-FR"/>
        </w:rPr>
        <w:t>’</w:t>
      </w:r>
      <w:r w:rsidRPr="00A37755">
        <w:rPr>
          <w:lang w:val="fr-FR"/>
        </w:rPr>
        <w:t>on est déjà dans un domaine où ces littératures ont un statut particulier. Dans cet article, je commencerai d</w:t>
      </w:r>
      <w:r>
        <w:rPr>
          <w:lang w:val="fr-FR"/>
        </w:rPr>
        <w:t>’</w:t>
      </w:r>
      <w:r w:rsidRPr="00A37755">
        <w:rPr>
          <w:lang w:val="fr-FR"/>
        </w:rPr>
        <w:t>abord par considérer les différentes définitions/évolutions du terme francophonie en montrant comment ces changements étaient inhérents aux besoins qui ont favorisé son apparition, tout comme sa manipulation « politique ». De toute évidence, parler du concept de francophonie ou francophone signifie parler d</w:t>
      </w:r>
      <w:r>
        <w:rPr>
          <w:lang w:val="fr-FR"/>
        </w:rPr>
        <w:t>’</w:t>
      </w:r>
      <w:r w:rsidRPr="00A37755">
        <w:rPr>
          <w:lang w:val="fr-FR"/>
        </w:rPr>
        <w:t>auteurs considérés ou qui se considèrent comme tels. A cet effet ce travail examine la position de certains écrivains européens par rapport au terme, à ses définitions ou aux différentes connotations qui lui sont juxtaposées. De plus un écrivain français se présenterait-il comme francophone ? Cette première partie conduira à une deuxième dans laquelle je me pencherai sur trois auteurs (Racha Salah </w:t>
      </w:r>
      <w:r w:rsidRPr="00A37755">
        <w:rPr>
          <w:i/>
          <w:iCs/>
          <w:lang w:val="fr-FR"/>
        </w:rPr>
        <w:t>L</w:t>
      </w:r>
      <w:r>
        <w:rPr>
          <w:i/>
          <w:iCs/>
          <w:lang w:val="fr-FR"/>
        </w:rPr>
        <w:t>’</w:t>
      </w:r>
      <w:r w:rsidRPr="00A37755">
        <w:rPr>
          <w:i/>
          <w:iCs/>
          <w:lang w:val="fr-FR"/>
        </w:rPr>
        <w:t>an prochain à Tibériade. Lettres d</w:t>
      </w:r>
      <w:r>
        <w:rPr>
          <w:i/>
          <w:iCs/>
          <w:lang w:val="fr-FR"/>
        </w:rPr>
        <w:t>’</w:t>
      </w:r>
      <w:r w:rsidRPr="00A37755">
        <w:rPr>
          <w:i/>
          <w:iCs/>
          <w:lang w:val="fr-FR"/>
        </w:rPr>
        <w:t>une jeune palestinienne du Liban</w:t>
      </w:r>
      <w:r w:rsidRPr="00A37755">
        <w:rPr>
          <w:lang w:val="fr-FR"/>
        </w:rPr>
        <w:t> 1996, Souha Béchara </w:t>
      </w:r>
      <w:r w:rsidRPr="00A37755">
        <w:rPr>
          <w:i/>
          <w:iCs/>
          <w:lang w:val="fr-FR"/>
        </w:rPr>
        <w:t>Résistante </w:t>
      </w:r>
      <w:r w:rsidRPr="00A37755">
        <w:rPr>
          <w:lang w:val="fr-FR"/>
        </w:rPr>
        <w:t>2000, et Elias Sanbar </w:t>
      </w:r>
      <w:r w:rsidRPr="00A37755">
        <w:rPr>
          <w:i/>
          <w:iCs/>
          <w:lang w:val="fr-FR"/>
        </w:rPr>
        <w:t>Le bien des absents</w:t>
      </w:r>
      <w:r w:rsidRPr="00A37755">
        <w:rPr>
          <w:lang w:val="fr-FR"/>
        </w:rPr>
        <w:t> 2001) qui, selon l</w:t>
      </w:r>
      <w:r>
        <w:rPr>
          <w:lang w:val="fr-FR"/>
        </w:rPr>
        <w:t>’</w:t>
      </w:r>
      <w:r w:rsidRPr="00A37755">
        <w:rPr>
          <w:lang w:val="fr-FR"/>
        </w:rPr>
        <w:t>appellation jugée plus neutre, celle de « littératures de langue française » ou « d</w:t>
      </w:r>
      <w:r>
        <w:rPr>
          <w:lang w:val="fr-FR"/>
        </w:rPr>
        <w:t>’</w:t>
      </w:r>
      <w:r w:rsidRPr="00A37755">
        <w:rPr>
          <w:lang w:val="fr-FR"/>
        </w:rPr>
        <w:t>expression française » seraient francophones. Or cet article étudie leur présence quasi absente du domaine de littérature francophone. J</w:t>
      </w:r>
      <w:r>
        <w:rPr>
          <w:lang w:val="fr-FR"/>
        </w:rPr>
        <w:t>’</w:t>
      </w:r>
      <w:r w:rsidRPr="00A37755">
        <w:rPr>
          <w:lang w:val="fr-FR"/>
        </w:rPr>
        <w:t>examinerai les conditions spécifiques de l</w:t>
      </w:r>
      <w:r>
        <w:rPr>
          <w:lang w:val="fr-FR"/>
        </w:rPr>
        <w:t>’</w:t>
      </w:r>
      <w:r w:rsidRPr="00A37755">
        <w:rPr>
          <w:lang w:val="fr-FR"/>
        </w:rPr>
        <w:t>apparition de leurs œuvres, ce qui les rapproche et les distancie du débat sur la francophonie pour conclure si leurs œuvres, sans s</w:t>
      </w:r>
      <w:r>
        <w:rPr>
          <w:lang w:val="fr-FR"/>
        </w:rPr>
        <w:t>’</w:t>
      </w:r>
      <w:r w:rsidRPr="00A37755">
        <w:rPr>
          <w:lang w:val="fr-FR"/>
        </w:rPr>
        <w:t>apparenter avec la notion de petites littératures qu</w:t>
      </w:r>
      <w:r>
        <w:rPr>
          <w:lang w:val="fr-FR"/>
        </w:rPr>
        <w:t>’</w:t>
      </w:r>
      <w:r w:rsidRPr="00A37755">
        <w:rPr>
          <w:lang w:val="fr-FR"/>
        </w:rPr>
        <w:t>on retrouve chez Kafka, ont cet avantage que ce dernier cite à propos de ces littératures qui deviennent « un mouvement des esprits ».</w:t>
      </w:r>
    </w:p>
    <w:p w14:paraId="01C4860E" w14:textId="155BA56E" w:rsidR="00A13A8F" w:rsidRDefault="00A13A8F" w:rsidP="00A13A8F">
      <w:r w:rsidRPr="001A628C">
        <w:rPr>
          <w:lang w:val="fr-FR"/>
        </w:rPr>
        <w:tab/>
      </w:r>
      <w:r>
        <w:t>Communication orale – Copper room – Saturday 24, 9:</w:t>
      </w:r>
      <w:r w:rsidR="00154F81">
        <w:t>3</w:t>
      </w:r>
      <w:r>
        <w:t>0-</w:t>
      </w:r>
      <w:r w:rsidR="00154F81">
        <w:t>10</w:t>
      </w:r>
      <w:r>
        <w:t>:</w:t>
      </w:r>
      <w:r w:rsidR="00154F81">
        <w:t>0</w:t>
      </w:r>
      <w:r>
        <w:t>0</w:t>
      </w:r>
    </w:p>
    <w:p w14:paraId="2F9BA98E" w14:textId="77777777" w:rsidR="00A13A8F" w:rsidRPr="00A13A8F" w:rsidRDefault="00A13A8F" w:rsidP="00A13A8F"/>
    <w:p w14:paraId="354C98CD" w14:textId="77777777" w:rsidR="00D357F3" w:rsidRPr="00A37755" w:rsidRDefault="00D357F3" w:rsidP="00D357F3">
      <w:pPr>
        <w:rPr>
          <w:i/>
          <w:lang w:val="fr-FR"/>
        </w:rPr>
      </w:pPr>
      <w:r w:rsidRPr="00A37755">
        <w:rPr>
          <w:i/>
          <w:lang w:val="fr-FR"/>
        </w:rPr>
        <w:t>La masculinité dans les œuvres de Jacques Roumain : Des représentations masculines de l</w:t>
      </w:r>
      <w:r>
        <w:rPr>
          <w:i/>
          <w:lang w:val="fr-FR"/>
        </w:rPr>
        <w:t>’</w:t>
      </w:r>
      <w:r w:rsidRPr="00A37755">
        <w:rPr>
          <w:i/>
          <w:lang w:val="fr-FR"/>
        </w:rPr>
        <w:t>homme noir</w:t>
      </w:r>
    </w:p>
    <w:p w14:paraId="3D61C2D7" w14:textId="467F770F" w:rsidR="00D357F3" w:rsidRPr="009F1BCA" w:rsidRDefault="00D357F3" w:rsidP="00610FA5">
      <w:pPr>
        <w:ind w:firstLine="720"/>
      </w:pPr>
      <w:bookmarkStart w:id="13" w:name="Jhonatan_Henao"/>
      <w:r w:rsidRPr="00441A73">
        <w:t>Jhonatan Henao-Muñoz</w:t>
      </w:r>
      <w:r>
        <w:rPr>
          <w:b/>
          <w:bCs/>
        </w:rPr>
        <w:t> </w:t>
      </w:r>
      <w:bookmarkEnd w:id="13"/>
      <w:r w:rsidRPr="00441A73">
        <w:rPr>
          <w:bCs/>
        </w:rPr>
        <w:t>(</w:t>
      </w:r>
      <w:r w:rsidRPr="00441A73">
        <w:t>U</w:t>
      </w:r>
      <w:r>
        <w:t>niversity of Arizona)</w:t>
      </w:r>
      <w:r w:rsidR="009F1BCA">
        <w:t xml:space="preserve"> </w:t>
      </w:r>
      <w:hyperlink r:id="rId32" w:history="1">
        <w:r w:rsidRPr="009F1BCA">
          <w:rPr>
            <w:rStyle w:val="Hyperlink"/>
          </w:rPr>
          <w:t>jhenaomunoz@email.arizona.edu</w:t>
        </w:r>
      </w:hyperlink>
    </w:p>
    <w:p w14:paraId="6A7C8CFE" w14:textId="77777777" w:rsidR="00D357F3" w:rsidRPr="00A37755" w:rsidRDefault="00D357F3" w:rsidP="00D357F3">
      <w:pPr>
        <w:rPr>
          <w:lang w:val="fr-FR"/>
        </w:rPr>
      </w:pPr>
      <w:r w:rsidRPr="00A37755">
        <w:rPr>
          <w:lang w:val="fr-FR"/>
        </w:rPr>
        <w:t>La masculinité dans les œuvres de Jacques Roumain: des représentations masculines de l</w:t>
      </w:r>
      <w:r>
        <w:rPr>
          <w:lang w:val="fr-FR"/>
        </w:rPr>
        <w:t>’</w:t>
      </w:r>
      <w:r w:rsidRPr="00A37755">
        <w:rPr>
          <w:lang w:val="fr-FR"/>
        </w:rPr>
        <w:t>homme noir</w:t>
      </w:r>
    </w:p>
    <w:p w14:paraId="4739D2C6" w14:textId="77777777" w:rsidR="00D357F3" w:rsidRPr="00A37755" w:rsidRDefault="00D357F3" w:rsidP="00D357F3">
      <w:pPr>
        <w:rPr>
          <w:lang w:val="fr-FR"/>
        </w:rPr>
      </w:pPr>
      <w:r w:rsidRPr="00A37755">
        <w:rPr>
          <w:lang w:val="fr-FR"/>
        </w:rPr>
        <w:t>Cette étude se focalise sur les représentations masculines dans </w:t>
      </w:r>
      <w:r w:rsidRPr="00A37755">
        <w:rPr>
          <w:i/>
          <w:iCs/>
          <w:lang w:val="fr-FR"/>
        </w:rPr>
        <w:t>Gouverneurs de la rosée</w:t>
      </w:r>
      <w:r w:rsidRPr="00A37755">
        <w:rPr>
          <w:lang w:val="fr-FR"/>
        </w:rPr>
        <w:t> (1944), le roman le plus célèbre de l</w:t>
      </w:r>
      <w:r>
        <w:rPr>
          <w:lang w:val="fr-FR"/>
        </w:rPr>
        <w:t>’</w:t>
      </w:r>
      <w:r w:rsidRPr="00A37755">
        <w:rPr>
          <w:lang w:val="fr-FR"/>
        </w:rPr>
        <w:t>auteur antillais, Jacques Romain (1907-1944). On essaied</w:t>
      </w:r>
      <w:r>
        <w:rPr>
          <w:lang w:val="fr-FR"/>
        </w:rPr>
        <w:t>’</w:t>
      </w:r>
      <w:r w:rsidRPr="00A37755">
        <w:rPr>
          <w:lang w:val="fr-FR"/>
        </w:rPr>
        <w:t>explorer les représentations de la masculinité dans cet ouvrage et spécifiquement les rapports parmi des différents types de masculinité. Dans un premier temps, alors, nous nous appuierons sur des approches contemporaines de genre de la sociologiste Raewyn Connell pour considérer les représentations de la masculinité dans les deux œuvres de Roumain. Dans un deuxième temps, nous analyserons les représentations des hommes par rapport à d</w:t>
      </w:r>
      <w:r>
        <w:rPr>
          <w:lang w:val="fr-FR"/>
        </w:rPr>
        <w:t>’</w:t>
      </w:r>
      <w:r w:rsidRPr="00A37755">
        <w:rPr>
          <w:lang w:val="fr-FR"/>
        </w:rPr>
        <w:t>autres hommes dans leurs fonctions sociales dans l</w:t>
      </w:r>
      <w:r>
        <w:rPr>
          <w:lang w:val="fr-FR"/>
        </w:rPr>
        <w:t>’</w:t>
      </w:r>
      <w:r w:rsidRPr="00A37755">
        <w:rPr>
          <w:lang w:val="fr-FR"/>
        </w:rPr>
        <w:t>œuvre. Le romain examiné dans cette étude, même s</w:t>
      </w:r>
      <w:r>
        <w:rPr>
          <w:lang w:val="fr-FR"/>
        </w:rPr>
        <w:t>’</w:t>
      </w:r>
      <w:r w:rsidRPr="00A37755">
        <w:rPr>
          <w:lang w:val="fr-FR"/>
        </w:rPr>
        <w:t>il n</w:t>
      </w:r>
      <w:r>
        <w:rPr>
          <w:lang w:val="fr-FR"/>
        </w:rPr>
        <w:t>’</w:t>
      </w:r>
      <w:r w:rsidRPr="00A37755">
        <w:rPr>
          <w:lang w:val="fr-FR"/>
        </w:rPr>
        <w:t>est pas de fait historique, expose une caractérisation de son époque révélant des situations sociales/hiérarchiques telles que l</w:t>
      </w:r>
      <w:r>
        <w:rPr>
          <w:lang w:val="fr-FR"/>
        </w:rPr>
        <w:t>’</w:t>
      </w:r>
      <w:r w:rsidRPr="00A37755">
        <w:rPr>
          <w:lang w:val="fr-FR"/>
        </w:rPr>
        <w:t>hégémonie, la subordination, la complicité et la marginalisation dans la société haïtienne et cela nous aide à mieux comprendre ces masculinités. L</w:t>
      </w:r>
      <w:r>
        <w:rPr>
          <w:lang w:val="fr-FR"/>
        </w:rPr>
        <w:t>’</w:t>
      </w:r>
      <w:r w:rsidRPr="00A37755">
        <w:rPr>
          <w:lang w:val="fr-FR"/>
        </w:rPr>
        <w:t>étude discute des images des masculinités fictionnelles en confrontation avec d</w:t>
      </w:r>
      <w:r>
        <w:rPr>
          <w:lang w:val="fr-FR"/>
        </w:rPr>
        <w:t>’</w:t>
      </w:r>
      <w:r w:rsidRPr="00A37755">
        <w:rPr>
          <w:lang w:val="fr-FR"/>
        </w:rPr>
        <w:t xml:space="preserve">autres où </w:t>
      </w:r>
      <w:r w:rsidRPr="00A37755">
        <w:rPr>
          <w:lang w:val="fr-FR"/>
        </w:rPr>
        <w:lastRenderedPageBreak/>
        <w:t>l</w:t>
      </w:r>
      <w:r>
        <w:rPr>
          <w:lang w:val="fr-FR"/>
        </w:rPr>
        <w:t>’</w:t>
      </w:r>
      <w:r w:rsidRPr="00A37755">
        <w:rPr>
          <w:lang w:val="fr-FR"/>
        </w:rPr>
        <w:t>hégémonie marque une distinction importante, et examine comment l</w:t>
      </w:r>
      <w:r>
        <w:rPr>
          <w:lang w:val="fr-FR"/>
        </w:rPr>
        <w:t>’</w:t>
      </w:r>
      <w:r w:rsidRPr="00A37755">
        <w:rPr>
          <w:lang w:val="fr-FR"/>
        </w:rPr>
        <w:t>auteur exprime ce que signifie être un « homme noir » haïtien.</w:t>
      </w:r>
    </w:p>
    <w:p w14:paraId="1057E25B" w14:textId="7A90AAAB" w:rsidR="00D357F3" w:rsidRPr="00441A73" w:rsidRDefault="00D357F3" w:rsidP="00D357F3">
      <w:pPr>
        <w:ind w:firstLine="720"/>
      </w:pPr>
      <w:r>
        <w:t xml:space="preserve">Communication orale – Copper room – Saturday 24, </w:t>
      </w:r>
      <w:r w:rsidR="00F2474C">
        <w:t>11</w:t>
      </w:r>
      <w:r>
        <w:t>:30-1</w:t>
      </w:r>
      <w:r w:rsidR="00F2474C">
        <w:t>2</w:t>
      </w:r>
      <w:r>
        <w:t>:00</w:t>
      </w:r>
    </w:p>
    <w:p w14:paraId="4C56BF7C" w14:textId="77777777" w:rsidR="00814567" w:rsidRDefault="00814567" w:rsidP="00B54BDF">
      <w:pPr>
        <w:rPr>
          <w:b/>
        </w:rPr>
      </w:pPr>
    </w:p>
    <w:p w14:paraId="5EF75812" w14:textId="77777777" w:rsidR="00EC77A6" w:rsidRPr="00F85CA4" w:rsidRDefault="00EC77A6" w:rsidP="00EC77A6">
      <w:pPr>
        <w:rPr>
          <w:i/>
        </w:rPr>
      </w:pPr>
      <w:r w:rsidRPr="00F85CA4">
        <w:rPr>
          <w:i/>
        </w:rPr>
        <w:t>La Danseuse Mobile: The Creation of Feminine Identity in Colette</w:t>
      </w:r>
      <w:r>
        <w:rPr>
          <w:i/>
        </w:rPr>
        <w:t>’</w:t>
      </w:r>
      <w:r w:rsidRPr="00F85CA4">
        <w:rPr>
          <w:i/>
        </w:rPr>
        <w:t>s La Vagabonde</w:t>
      </w:r>
    </w:p>
    <w:p w14:paraId="12D7CD5C" w14:textId="08505AE2" w:rsidR="00EC77A6" w:rsidRDefault="00EC77A6" w:rsidP="00610FA5">
      <w:pPr>
        <w:ind w:firstLine="720"/>
      </w:pPr>
      <w:bookmarkStart w:id="14" w:name="Callan_Rotten"/>
      <w:r w:rsidRPr="00B4437F">
        <w:t>Callan Roten</w:t>
      </w:r>
      <w:r w:rsidRPr="00B4437F">
        <w:rPr>
          <w:b/>
          <w:bCs/>
        </w:rPr>
        <w:t> </w:t>
      </w:r>
      <w:r>
        <w:rPr>
          <w:b/>
          <w:bCs/>
        </w:rPr>
        <w:t xml:space="preserve"> </w:t>
      </w:r>
      <w:bookmarkEnd w:id="14"/>
      <w:r>
        <w:rPr>
          <w:bCs/>
        </w:rPr>
        <w:t>(</w:t>
      </w:r>
      <w:r w:rsidRPr="00B4437F">
        <w:t>Florida State University</w:t>
      </w:r>
      <w:r>
        <w:t>)</w:t>
      </w:r>
      <w:r w:rsidR="00353FDD">
        <w:t xml:space="preserve"> </w:t>
      </w:r>
      <w:hyperlink r:id="rId33" w:history="1">
        <w:r w:rsidRPr="00CE0F07">
          <w:rPr>
            <w:rStyle w:val="Hyperlink"/>
          </w:rPr>
          <w:t>ccr12b@my.fsu.edu</w:t>
        </w:r>
      </w:hyperlink>
    </w:p>
    <w:p w14:paraId="7BEE10B8" w14:textId="77777777" w:rsidR="00EC77A6" w:rsidRDefault="00EC77A6" w:rsidP="00EC77A6">
      <w:r w:rsidRPr="00B4437F">
        <w:t>Throughout the nineteenth and early twentieth century women in France were subjected to the confines of gendered spaces. However, some women challenged these male dominated spaces through the use of mobility. In her roman-à-clef, </w:t>
      </w:r>
      <w:r w:rsidRPr="00B4437F">
        <w:rPr>
          <w:i/>
          <w:iCs/>
        </w:rPr>
        <w:t>La Vagabond</w:t>
      </w:r>
      <w:r w:rsidRPr="00B4437F">
        <w:t>, Colette, through the voice of Renée, posits herself as one of these women. My paper addresses how Colette illustrates her feminine identity through Renée</w:t>
      </w:r>
      <w:r>
        <w:t>’</w:t>
      </w:r>
      <w:r w:rsidRPr="00B4437F">
        <w:t>s use of mobility. In this paper I define two different types of mobility, figurative and physical, and how both Colette and Renée use these different mobilities to define their “self” while also challenging traditional gendered spaces. In conclusion my paper will shed light on the issue of female mobility in gendered spaces. </w:t>
      </w:r>
    </w:p>
    <w:p w14:paraId="0765F2F4" w14:textId="3C83466A" w:rsidR="00495057" w:rsidRPr="00441A73" w:rsidRDefault="00495057" w:rsidP="00495057">
      <w:pPr>
        <w:ind w:firstLine="720"/>
      </w:pPr>
      <w:r>
        <w:t>Communication orale – Agave room – Saturday 24, 4:00-4:30</w:t>
      </w:r>
    </w:p>
    <w:p w14:paraId="4EC96AC3" w14:textId="77777777" w:rsidR="00EC77A6" w:rsidRDefault="00EC77A6" w:rsidP="00B54BDF">
      <w:pPr>
        <w:rPr>
          <w:b/>
        </w:rPr>
      </w:pPr>
    </w:p>
    <w:p w14:paraId="4DCAFFA9" w14:textId="77777777" w:rsidR="00F66CCC" w:rsidRPr="000C43B7" w:rsidRDefault="00F66CCC" w:rsidP="00F66CCC">
      <w:pPr>
        <w:outlineLvl w:val="0"/>
        <w:rPr>
          <w:lang w:val="fr-FR"/>
        </w:rPr>
      </w:pPr>
      <w:r w:rsidRPr="000C43B7">
        <w:rPr>
          <w:lang w:val="fr-FR"/>
        </w:rPr>
        <w:t>L</w:t>
      </w:r>
      <w:r>
        <w:rPr>
          <w:lang w:val="fr-FR"/>
        </w:rPr>
        <w:t>’</w:t>
      </w:r>
      <w:r w:rsidRPr="000C43B7">
        <w:rPr>
          <w:lang w:val="fr-FR"/>
        </w:rPr>
        <w:t>amant de Marguerite Duras, autobiographie ou fiction?</w:t>
      </w:r>
    </w:p>
    <w:p w14:paraId="56BA65C2" w14:textId="033DB419" w:rsidR="00F66CCC" w:rsidRPr="00353FDD" w:rsidRDefault="00F66CCC" w:rsidP="00610FA5">
      <w:pPr>
        <w:ind w:firstLine="720"/>
      </w:pPr>
      <w:bookmarkStart w:id="15" w:name="Honorine_Rouiller"/>
      <w:r w:rsidRPr="000C43B7">
        <w:t>Honorine Rouiller</w:t>
      </w:r>
      <w:r w:rsidRPr="000C43B7">
        <w:rPr>
          <w:b/>
          <w:bCs/>
        </w:rPr>
        <w:t xml:space="preserve">  </w:t>
      </w:r>
      <w:bookmarkEnd w:id="15"/>
      <w:r>
        <w:rPr>
          <w:bCs/>
        </w:rPr>
        <w:t>(</w:t>
      </w:r>
      <w:r w:rsidRPr="000C43B7">
        <w:t>University of Arizona</w:t>
      </w:r>
      <w:r>
        <w:t>)</w:t>
      </w:r>
      <w:r w:rsidR="00353FDD">
        <w:t xml:space="preserve"> </w:t>
      </w:r>
      <w:hyperlink r:id="rId34" w:history="1">
        <w:r w:rsidRPr="00353FDD">
          <w:rPr>
            <w:rStyle w:val="Hyperlink"/>
          </w:rPr>
          <w:t>hrouiller@email.arizona.edu</w:t>
        </w:r>
      </w:hyperlink>
    </w:p>
    <w:p w14:paraId="47DEAFE6" w14:textId="77777777" w:rsidR="00F66CCC" w:rsidRPr="000C43B7" w:rsidRDefault="00F66CCC" w:rsidP="00F66CCC">
      <w:pPr>
        <w:rPr>
          <w:lang w:val="fr-FR"/>
        </w:rPr>
      </w:pPr>
      <w:r>
        <w:rPr>
          <w:lang w:val="fr-FR"/>
        </w:rPr>
        <w:t>L’</w:t>
      </w:r>
      <w:r w:rsidRPr="000C43B7">
        <w:rPr>
          <w:lang w:val="fr-FR"/>
        </w:rPr>
        <w:t>Amant (1984), de Marguerite Duras, raconte l</w:t>
      </w:r>
      <w:r>
        <w:rPr>
          <w:lang w:val="fr-FR"/>
        </w:rPr>
        <w:t>’</w:t>
      </w:r>
      <w:r w:rsidRPr="000C43B7">
        <w:rPr>
          <w:lang w:val="fr-FR"/>
        </w:rPr>
        <w:t>histoire d</w:t>
      </w:r>
      <w:r>
        <w:rPr>
          <w:lang w:val="fr-FR"/>
        </w:rPr>
        <w:t>’</w:t>
      </w:r>
      <w:r w:rsidRPr="000C43B7">
        <w:rPr>
          <w:lang w:val="fr-FR"/>
        </w:rPr>
        <w:t>une jeune fille de quinze ans et demi qui vit à Saigon, en Indochine française. Cette jeune fille entretient une relation à la fois clandestine, tumultueuse et non sans conséquences avec un Chinois de douze ans son aîné. Au-delà de cette relation interraciale scandaleuse, la narratrice évoq</w:t>
      </w:r>
      <w:r>
        <w:rPr>
          <w:lang w:val="fr-FR"/>
        </w:rPr>
        <w:t>ue une famille dysfonctionnelle: le grand frère qu’</w:t>
      </w:r>
      <w:r w:rsidRPr="000C43B7">
        <w:rPr>
          <w:lang w:val="fr-FR"/>
        </w:rPr>
        <w:t>elle déteste, sa mère psychologiquement instable et l</w:t>
      </w:r>
      <w:r>
        <w:rPr>
          <w:lang w:val="fr-FR"/>
        </w:rPr>
        <w:t>’</w:t>
      </w:r>
      <w:r w:rsidRPr="000C43B7">
        <w:rPr>
          <w:lang w:val="fr-FR"/>
        </w:rPr>
        <w:t>absence d</w:t>
      </w:r>
      <w:r>
        <w:rPr>
          <w:lang w:val="fr-FR"/>
        </w:rPr>
        <w:t>’</w:t>
      </w:r>
      <w:r w:rsidRPr="000C43B7">
        <w:rPr>
          <w:lang w:val="fr-FR"/>
        </w:rPr>
        <w:t>une figure paternelle. Seul le petit frère a son amour. Écrite majoritairement à la première personne, c</w:t>
      </w:r>
      <w:r>
        <w:rPr>
          <w:lang w:val="fr-FR"/>
        </w:rPr>
        <w:t>’</w:t>
      </w:r>
      <w:r w:rsidRPr="000C43B7">
        <w:rPr>
          <w:lang w:val="fr-FR"/>
        </w:rPr>
        <w:t>est l</w:t>
      </w:r>
      <w:r>
        <w:rPr>
          <w:lang w:val="fr-FR"/>
        </w:rPr>
        <w:t>’</w:t>
      </w:r>
      <w:r w:rsidRPr="000C43B7">
        <w:rPr>
          <w:lang w:val="fr-FR"/>
        </w:rPr>
        <w:t>une des œuvres les plus populaires de la carrière de Duras de par son récit mais aussi à cause du mélange des genres puisqu</w:t>
      </w:r>
      <w:r>
        <w:rPr>
          <w:lang w:val="fr-FR"/>
        </w:rPr>
        <w:t>’</w:t>
      </w:r>
      <w:r w:rsidRPr="000C43B7">
        <w:rPr>
          <w:lang w:val="fr-FR"/>
        </w:rPr>
        <w:t>elle alterne entre la première et la troisième personne du singulier. Est-ce un roman? Une autobiographie? Une autofiction?</w:t>
      </w:r>
      <w:r>
        <w:rPr>
          <w:lang w:val="fr-FR"/>
        </w:rPr>
        <w:t xml:space="preserve"> </w:t>
      </w:r>
      <w:r w:rsidRPr="000C43B7">
        <w:rPr>
          <w:lang w:val="fr-FR"/>
        </w:rPr>
        <w:t>Dans cette communication, je confronterai l</w:t>
      </w:r>
      <w:r>
        <w:rPr>
          <w:lang w:val="fr-FR"/>
        </w:rPr>
        <w:t>’</w:t>
      </w:r>
      <w:r w:rsidRPr="000C43B7">
        <w:rPr>
          <w:lang w:val="fr-FR"/>
        </w:rPr>
        <w:t>appareil théorique de Lejeune, Dubrovsky, Genette à Duras et son texte afin de tenter de répondre à la question du genre de L</w:t>
      </w:r>
      <w:r>
        <w:rPr>
          <w:lang w:val="fr-FR"/>
        </w:rPr>
        <w:t>’</w:t>
      </w:r>
      <w:r w:rsidRPr="000C43B7">
        <w:rPr>
          <w:lang w:val="fr-FR"/>
        </w:rPr>
        <w:t>Amant. Tout d</w:t>
      </w:r>
      <w:r>
        <w:rPr>
          <w:lang w:val="fr-FR"/>
        </w:rPr>
        <w:t>’</w:t>
      </w:r>
      <w:r w:rsidRPr="000C43B7">
        <w:rPr>
          <w:lang w:val="fr-FR"/>
        </w:rPr>
        <w:t>abord, Duras joue avec le point de vue de la narratrice anonyme, sans jamais s</w:t>
      </w:r>
      <w:r>
        <w:rPr>
          <w:lang w:val="fr-FR"/>
        </w:rPr>
        <w:t>’</w:t>
      </w:r>
      <w:r w:rsidRPr="000C43B7">
        <w:rPr>
          <w:lang w:val="fr-FR"/>
        </w:rPr>
        <w:t>expliquer. De plus, elle fait plusieurs fois un va et vient temporel entre passé, présent et futur. Enfin, il y a un flou identitaire entre l</w:t>
      </w:r>
      <w:r>
        <w:rPr>
          <w:lang w:val="fr-FR"/>
        </w:rPr>
        <w:t>’</w:t>
      </w:r>
      <w:r w:rsidRPr="000C43B7">
        <w:rPr>
          <w:lang w:val="fr-FR"/>
        </w:rPr>
        <w:t>auteure / narratrice et la protagoniste.</w:t>
      </w:r>
    </w:p>
    <w:p w14:paraId="57D4BB16" w14:textId="158306F9" w:rsidR="0040587C" w:rsidRPr="00441A73" w:rsidRDefault="0040587C" w:rsidP="0040587C">
      <w:pPr>
        <w:ind w:firstLine="720"/>
      </w:pPr>
      <w:r>
        <w:t>Communication orale – Agave room – Saturday 24, 4:30-5:00</w:t>
      </w:r>
    </w:p>
    <w:p w14:paraId="20119E6C" w14:textId="77777777" w:rsidR="00EC77A6" w:rsidRDefault="00EC77A6" w:rsidP="00B54BDF">
      <w:pPr>
        <w:rPr>
          <w:b/>
        </w:rPr>
      </w:pPr>
    </w:p>
    <w:p w14:paraId="23652FC7" w14:textId="77777777" w:rsidR="00120EA0" w:rsidRPr="00485841" w:rsidRDefault="00120EA0" w:rsidP="00120EA0">
      <w:pPr>
        <w:rPr>
          <w:lang w:val="fr-FR"/>
        </w:rPr>
      </w:pPr>
      <w:r w:rsidRPr="00485841">
        <w:rPr>
          <w:lang w:val="fr-FR"/>
        </w:rPr>
        <w:t>Lecture comparative de la résistance féminine in Les Sofas de Bernard Zadi Zaourou (1972) et Bintou de Koffi Kwahulé (2003)</w:t>
      </w:r>
    </w:p>
    <w:p w14:paraId="5CD23D72" w14:textId="53D1A6FF" w:rsidR="00120EA0" w:rsidRPr="00353FDD" w:rsidRDefault="00120EA0" w:rsidP="00610FA5">
      <w:pPr>
        <w:ind w:firstLine="720"/>
      </w:pPr>
      <w:bookmarkStart w:id="16" w:name="Ramatoulaye_Mballo"/>
      <w:r w:rsidRPr="00485841">
        <w:t>Ramatoulaye Mballo</w:t>
      </w:r>
      <w:r>
        <w:t xml:space="preserve"> </w:t>
      </w:r>
      <w:bookmarkEnd w:id="16"/>
      <w:r>
        <w:rPr>
          <w:bCs/>
        </w:rPr>
        <w:t>(</w:t>
      </w:r>
      <w:r w:rsidRPr="00485841">
        <w:t>University of Arizona</w:t>
      </w:r>
      <w:r>
        <w:t>)</w:t>
      </w:r>
      <w:r w:rsidR="00353FDD">
        <w:t xml:space="preserve"> </w:t>
      </w:r>
      <w:hyperlink r:id="rId35" w:history="1">
        <w:r w:rsidRPr="00353FDD">
          <w:rPr>
            <w:rStyle w:val="Hyperlink"/>
          </w:rPr>
          <w:t>mballor@email.arizona.edu</w:t>
        </w:r>
      </w:hyperlink>
    </w:p>
    <w:p w14:paraId="088C3089" w14:textId="77777777" w:rsidR="00120EA0" w:rsidRPr="00485841" w:rsidRDefault="00120EA0" w:rsidP="00120EA0">
      <w:pPr>
        <w:rPr>
          <w:lang w:val="fr-FR"/>
        </w:rPr>
      </w:pPr>
      <w:r w:rsidRPr="00485841">
        <w:rPr>
          <w:lang w:val="fr-FR"/>
        </w:rPr>
        <w:t>A la lecture des deux dramaturges ivoiriens Bernard Zadi Zaourou in, </w:t>
      </w:r>
      <w:r w:rsidRPr="00485841">
        <w:rPr>
          <w:i/>
          <w:iCs/>
          <w:lang w:val="fr-FR"/>
        </w:rPr>
        <w:t>Les Sofas</w:t>
      </w:r>
      <w:r w:rsidRPr="00485841">
        <w:rPr>
          <w:lang w:val="fr-FR"/>
        </w:rPr>
        <w:t> (1972), et Koffi Kwahulé in, </w:t>
      </w:r>
      <w:r w:rsidRPr="00485841">
        <w:rPr>
          <w:i/>
          <w:iCs/>
          <w:lang w:val="fr-FR"/>
        </w:rPr>
        <w:t>Bintou</w:t>
      </w:r>
      <w:r w:rsidRPr="00485841">
        <w:rPr>
          <w:lang w:val="fr-FR"/>
        </w:rPr>
        <w:t> (2003), de nombreux échos apparaissent entre ces deux œuvres notamment sur la représentation des femmes. Si les hommes sont au centre de ces deux travaux, c</w:t>
      </w:r>
      <w:r>
        <w:rPr>
          <w:lang w:val="fr-FR"/>
        </w:rPr>
        <w:t>’</w:t>
      </w:r>
      <w:r w:rsidRPr="00485841">
        <w:rPr>
          <w:lang w:val="fr-FR"/>
        </w:rPr>
        <w:t>est à travers la dimension tragique que l</w:t>
      </w:r>
      <w:r>
        <w:rPr>
          <w:lang w:val="fr-FR"/>
        </w:rPr>
        <w:t>’</w:t>
      </w:r>
      <w:r w:rsidRPr="00485841">
        <w:rPr>
          <w:lang w:val="fr-FR"/>
        </w:rPr>
        <w:t>interaction se noue avec les femmes.</w:t>
      </w:r>
      <w:r>
        <w:rPr>
          <w:lang w:val="fr-FR"/>
        </w:rPr>
        <w:t xml:space="preserve"> </w:t>
      </w:r>
      <w:r w:rsidRPr="00485841">
        <w:rPr>
          <w:lang w:val="fr-FR"/>
        </w:rPr>
        <w:t xml:space="preserve">Zadi Zaourou, père du théâtre africain, qualifié par les critiques de « faussement cornélien » et Kwahulé qualifié par Sylvie Chalaye comme dramaturge issu de la génération « des enfants terribles des indépendances » nous livrent dans ces deux pièces une lecture subvertive des tragédies de la </w:t>
      </w:r>
      <w:r w:rsidRPr="00485841">
        <w:rPr>
          <w:lang w:val="fr-FR"/>
        </w:rPr>
        <w:lastRenderedPageBreak/>
        <w:t>Grèce Antique. Ce ne sont plus ni Andromaque, ni Phèdre qui sont au cœur des intrigues, mais bel et bien Bintou, héroïne de la résistance précoloniale chez Zadi Zaourou et </w:t>
      </w:r>
      <w:r w:rsidRPr="00485841">
        <w:rPr>
          <w:i/>
          <w:iCs/>
          <w:lang w:val="fr-FR"/>
        </w:rPr>
        <w:t>Bintou</w:t>
      </w:r>
      <w:r w:rsidRPr="00485841">
        <w:rPr>
          <w:lang w:val="fr-FR"/>
        </w:rPr>
        <w:t>, amazone des années 2000 chez Kwahulé. Deux dramaturges, deux histoires, deux réalités, deux héroïnes et pourtant, d</w:t>
      </w:r>
      <w:r>
        <w:rPr>
          <w:lang w:val="fr-FR"/>
        </w:rPr>
        <w:t>’</w:t>
      </w:r>
      <w:r w:rsidRPr="00485841">
        <w:rPr>
          <w:lang w:val="fr-FR"/>
        </w:rPr>
        <w:t>une contemporanéité saisissante. S</w:t>
      </w:r>
      <w:r>
        <w:rPr>
          <w:lang w:val="fr-FR"/>
        </w:rPr>
        <w:t>’</w:t>
      </w:r>
      <w:r w:rsidRPr="00485841">
        <w:rPr>
          <w:lang w:val="fr-FR"/>
        </w:rPr>
        <w:t>il s</w:t>
      </w:r>
      <w:r>
        <w:rPr>
          <w:lang w:val="fr-FR"/>
        </w:rPr>
        <w:t>’</w:t>
      </w:r>
      <w:r w:rsidRPr="00485841">
        <w:rPr>
          <w:lang w:val="fr-FR"/>
        </w:rPr>
        <w:t>agit pour l</w:t>
      </w:r>
      <w:r>
        <w:rPr>
          <w:lang w:val="fr-FR"/>
        </w:rPr>
        <w:t>’</w:t>
      </w:r>
      <w:r w:rsidRPr="00485841">
        <w:rPr>
          <w:lang w:val="fr-FR"/>
        </w:rPr>
        <w:t>un, de mettre la lumière sur le monde cachée des femmes, il est question pour l</w:t>
      </w:r>
      <w:r>
        <w:rPr>
          <w:lang w:val="fr-FR"/>
        </w:rPr>
        <w:t>’</w:t>
      </w:r>
      <w:r w:rsidRPr="00485841">
        <w:rPr>
          <w:lang w:val="fr-FR"/>
        </w:rPr>
        <w:t>autre de briser le tabou autour de la sexualité de la femme, et cela planté dans deux microcosmes bien distincts : l</w:t>
      </w:r>
      <w:r>
        <w:rPr>
          <w:lang w:val="fr-FR"/>
        </w:rPr>
        <w:t>’</w:t>
      </w:r>
      <w:r w:rsidRPr="00485841">
        <w:rPr>
          <w:lang w:val="fr-FR"/>
        </w:rPr>
        <w:t>empire du Wassulu d</w:t>
      </w:r>
      <w:r>
        <w:rPr>
          <w:lang w:val="fr-FR"/>
        </w:rPr>
        <w:t>’</w:t>
      </w:r>
      <w:r w:rsidRPr="00485841">
        <w:rPr>
          <w:lang w:val="fr-FR"/>
        </w:rPr>
        <w:t>une Afrique précoloniale et la banlieue française et métissée des années 2000.</w:t>
      </w:r>
      <w:r>
        <w:rPr>
          <w:lang w:val="fr-FR"/>
        </w:rPr>
        <w:t xml:space="preserve"> </w:t>
      </w:r>
      <w:r w:rsidRPr="00485841">
        <w:rPr>
          <w:lang w:val="fr-FR"/>
        </w:rPr>
        <w:t>Cet article examine les rapports de force qui déterminent le destin des femmes dans ces œuvres. Il explore également les circonstances par lesquelles les femmes sont réduites à un rôle subalterne dans la société, notamment à travers l</w:t>
      </w:r>
      <w:r>
        <w:rPr>
          <w:lang w:val="fr-FR"/>
        </w:rPr>
        <w:t>’</w:t>
      </w:r>
      <w:r w:rsidRPr="00485841">
        <w:rPr>
          <w:lang w:val="fr-FR"/>
        </w:rPr>
        <w:t>étude du personnage de Bintou, héroïnes et symboles de la résistance malgré elles. </w:t>
      </w:r>
    </w:p>
    <w:p w14:paraId="1DB77DE3" w14:textId="1FA699EA" w:rsidR="00120EA0" w:rsidRPr="001A628C" w:rsidRDefault="00120EA0" w:rsidP="00B54BDF">
      <w:r>
        <w:rPr>
          <w:b/>
          <w:lang w:val="fr-FR"/>
        </w:rPr>
        <w:tab/>
      </w:r>
      <w:r w:rsidRPr="001A628C">
        <w:t>Roundtable – Sabino room – Saturday 24, 10:00-10:30</w:t>
      </w:r>
    </w:p>
    <w:p w14:paraId="052E9D63" w14:textId="77777777" w:rsidR="00120EA0" w:rsidRPr="001A628C" w:rsidRDefault="00120EA0" w:rsidP="00B54BDF">
      <w:pPr>
        <w:rPr>
          <w:b/>
        </w:rPr>
      </w:pPr>
    </w:p>
    <w:p w14:paraId="1B7F0E0D" w14:textId="77777777" w:rsidR="00D43C24" w:rsidRPr="00F85CA4" w:rsidRDefault="00D43C24" w:rsidP="00D43C24">
      <w:pPr>
        <w:rPr>
          <w:i/>
        </w:rPr>
      </w:pPr>
      <w:r w:rsidRPr="00F85CA4">
        <w:rPr>
          <w:i/>
        </w:rPr>
        <w:t>Michel Marc Bouchard: The Gay Identity and Politics in Contemporary Quebecois Theatre</w:t>
      </w:r>
    </w:p>
    <w:p w14:paraId="73F46D3F" w14:textId="12E5857A" w:rsidR="00D43C24" w:rsidRPr="008457E1" w:rsidRDefault="00D43C24" w:rsidP="00610FA5">
      <w:pPr>
        <w:ind w:firstLine="720"/>
      </w:pPr>
      <w:bookmarkStart w:id="17" w:name="Rodel_Salazar"/>
      <w:r w:rsidRPr="008457E1">
        <w:t>Rodel Salazar</w:t>
      </w:r>
      <w:r w:rsidRPr="008457E1">
        <w:rPr>
          <w:b/>
          <w:bCs/>
        </w:rPr>
        <w:t> </w:t>
      </w:r>
      <w:bookmarkEnd w:id="17"/>
      <w:r>
        <w:rPr>
          <w:bCs/>
        </w:rPr>
        <w:t>(</w:t>
      </w:r>
      <w:r w:rsidRPr="008457E1">
        <w:t>Wayne State University</w:t>
      </w:r>
      <w:r>
        <w:t>)</w:t>
      </w:r>
      <w:r w:rsidR="00863390">
        <w:t xml:space="preserve"> </w:t>
      </w:r>
      <w:hyperlink r:id="rId36" w:history="1">
        <w:r w:rsidRPr="00CE0F07">
          <w:rPr>
            <w:rStyle w:val="Hyperlink"/>
          </w:rPr>
          <w:t>bu1404@wayne.edu</w:t>
        </w:r>
      </w:hyperlink>
    </w:p>
    <w:p w14:paraId="030FFA35" w14:textId="77777777" w:rsidR="00D43C24" w:rsidRPr="008457E1" w:rsidRDefault="00D43C24" w:rsidP="00D43C24">
      <w:r w:rsidRPr="008457E1">
        <w:t>Quebecois LGBTQ theatre and literature emerged in the 1970s with the works of celebrated playwrights such as Michel Tremblay and Michel Marc Bouchard. The topics of their plays reflect the development of the gay and lesbian liberation movement in Quebec and operate on two levels of literary and identity politics – the sexual and the linguistic. Recognizing the political and historical context is supreme to appreciate Quebecois LGBTQ literature, which often addresses typical themes, from coming-out stories to gender identity. Michel Marc Bouchard, author of more than 25 plays, is one of the most celebrated gay playwrights of contemporary Quebec. Some of his plays have earned him many prizes in Quebec, across Canada and worldwide and have been adapted for the film and the opera. His plays often marry the poetic and the political along with his signature style of heightened language and sexuality. Many of his plays address the multiple identities gay people acquire such as the lover, the liar and the oppressed. The paper examines the impact of his two plays, </w:t>
      </w:r>
      <w:r w:rsidRPr="008457E1">
        <w:rPr>
          <w:i/>
          <w:iCs/>
        </w:rPr>
        <w:t>Tom at the Farm</w:t>
      </w:r>
      <w:r w:rsidRPr="008457E1">
        <w:t> (English translation) and </w:t>
      </w:r>
      <w:r w:rsidRPr="008457E1">
        <w:rPr>
          <w:i/>
          <w:iCs/>
        </w:rPr>
        <w:t>Lillies </w:t>
      </w:r>
      <w:r w:rsidRPr="008457E1">
        <w:t>(English translation) on the Quebecois gay identity and politics.</w:t>
      </w:r>
    </w:p>
    <w:p w14:paraId="3000A86D" w14:textId="2BEF9CE2" w:rsidR="00F1104A" w:rsidRPr="00120EA0" w:rsidRDefault="00F1104A" w:rsidP="00F1104A">
      <w:pPr>
        <w:rPr>
          <w:lang w:val="fr-FR"/>
        </w:rPr>
      </w:pPr>
      <w:r w:rsidRPr="001A628C">
        <w:rPr>
          <w:b/>
        </w:rPr>
        <w:tab/>
      </w:r>
      <w:r>
        <w:rPr>
          <w:lang w:val="fr-FR"/>
        </w:rPr>
        <w:t>Roundtable – Sabino room – Saturday 24, 4:00-4:30</w:t>
      </w:r>
    </w:p>
    <w:p w14:paraId="4F58C4B4" w14:textId="77777777" w:rsidR="00D43C24" w:rsidRPr="001A628C" w:rsidRDefault="00D43C24" w:rsidP="00B54BDF">
      <w:pPr>
        <w:rPr>
          <w:b/>
          <w:lang w:val="fr-FR"/>
        </w:rPr>
      </w:pPr>
    </w:p>
    <w:p w14:paraId="49AEF688" w14:textId="77777777" w:rsidR="00EA0998" w:rsidRPr="001A628C" w:rsidRDefault="00EA0998" w:rsidP="00B54BDF">
      <w:pPr>
        <w:rPr>
          <w:b/>
          <w:lang w:val="fr-FR"/>
        </w:rPr>
      </w:pPr>
    </w:p>
    <w:p w14:paraId="62B90812" w14:textId="514400A8" w:rsidR="0040587C" w:rsidRPr="003B3E0A" w:rsidRDefault="00652C39" w:rsidP="00B54BDF">
      <w:pPr>
        <w:rPr>
          <w:b/>
          <w:color w:val="0070C0"/>
          <w:lang w:val="fr-FR"/>
        </w:rPr>
      </w:pPr>
      <w:r w:rsidRPr="003B3E0A">
        <w:rPr>
          <w:b/>
          <w:color w:val="0070C0"/>
          <w:lang w:val="fr-FR"/>
        </w:rPr>
        <w:t>Culture &amp; Civilization/Culture et Civilisation</w:t>
      </w:r>
    </w:p>
    <w:p w14:paraId="754EDF49" w14:textId="77777777" w:rsidR="00712451" w:rsidRPr="001A628C" w:rsidRDefault="00712451" w:rsidP="00A25415">
      <w:pPr>
        <w:rPr>
          <w:lang w:val="fr-FR"/>
        </w:rPr>
      </w:pPr>
    </w:p>
    <w:p w14:paraId="7CFEF987" w14:textId="77777777" w:rsidR="00CF2C46" w:rsidRPr="00905D99" w:rsidRDefault="00CF2C46" w:rsidP="00CF2C46">
      <w:pPr>
        <w:rPr>
          <w:lang w:val="fr-FR"/>
        </w:rPr>
      </w:pPr>
      <w:r w:rsidRPr="00905D99">
        <w:rPr>
          <w:lang w:val="fr-FR"/>
        </w:rPr>
        <w:t>La pluralité des identités francophones et l</w:t>
      </w:r>
      <w:r>
        <w:rPr>
          <w:lang w:val="fr-FR"/>
        </w:rPr>
        <w:t>’</w:t>
      </w:r>
      <w:r w:rsidRPr="00905D99">
        <w:rPr>
          <w:lang w:val="fr-FR"/>
        </w:rPr>
        <w:t>école en milieu mino</w:t>
      </w:r>
      <w:r>
        <w:rPr>
          <w:lang w:val="fr-FR"/>
        </w:rPr>
        <w:t>ritaire en Colombie-Britannique</w:t>
      </w:r>
      <w:r w:rsidRPr="00905D99">
        <w:rPr>
          <w:lang w:val="fr-FR"/>
        </w:rPr>
        <w:t>: des identités individuelles à l</w:t>
      </w:r>
      <w:r>
        <w:rPr>
          <w:lang w:val="fr-FR"/>
        </w:rPr>
        <w:t>’</w:t>
      </w:r>
      <w:r w:rsidRPr="00905D99">
        <w:rPr>
          <w:lang w:val="fr-FR"/>
        </w:rPr>
        <w:t>identité collective</w:t>
      </w:r>
    </w:p>
    <w:p w14:paraId="0F052639" w14:textId="4EBC61DE" w:rsidR="00CF2C46" w:rsidRPr="00B322F5" w:rsidRDefault="00CF2C46" w:rsidP="00610FA5">
      <w:pPr>
        <w:ind w:firstLine="720"/>
        <w:rPr>
          <w:lang w:val="fr-FR"/>
        </w:rPr>
      </w:pPr>
      <w:bookmarkStart w:id="18" w:name="Trâm"/>
      <w:r w:rsidRPr="00B322F5">
        <w:rPr>
          <w:lang w:val="fr-FR"/>
        </w:rPr>
        <w:t>Trâm</w:t>
      </w:r>
      <w:bookmarkEnd w:id="18"/>
      <w:r w:rsidRPr="00B322F5">
        <w:rPr>
          <w:lang w:val="fr-FR"/>
        </w:rPr>
        <w:t xml:space="preserve"> Lai-Tran</w:t>
      </w:r>
      <w:r w:rsidRPr="00B322F5">
        <w:rPr>
          <w:b/>
          <w:bCs/>
          <w:lang w:val="fr-FR"/>
        </w:rPr>
        <w:t> </w:t>
      </w:r>
      <w:r w:rsidRPr="00B322F5">
        <w:rPr>
          <w:bCs/>
          <w:lang w:val="fr-FR"/>
        </w:rPr>
        <w:t>(</w:t>
      </w:r>
      <w:r w:rsidRPr="00B322F5">
        <w:rPr>
          <w:lang w:val="fr-FR"/>
        </w:rPr>
        <w:t>Simon Fraser, Canada)</w:t>
      </w:r>
      <w:r w:rsidR="002F170E">
        <w:rPr>
          <w:lang w:val="fr-FR"/>
        </w:rPr>
        <w:t xml:space="preserve"> </w:t>
      </w:r>
      <w:hyperlink r:id="rId37" w:history="1">
        <w:r w:rsidRPr="00E35A6D">
          <w:rPr>
            <w:rStyle w:val="Hyperlink"/>
            <w:lang w:val="fr-FR"/>
          </w:rPr>
          <w:t>ttl5@sfu.ca</w:t>
        </w:r>
      </w:hyperlink>
    </w:p>
    <w:p w14:paraId="0A466231" w14:textId="649C744F" w:rsidR="00CF2C46" w:rsidRPr="00E54C1A" w:rsidRDefault="00CF2C46" w:rsidP="00CF2C46">
      <w:pPr>
        <w:rPr>
          <w:lang w:val="fr-FR"/>
        </w:rPr>
      </w:pPr>
      <w:r w:rsidRPr="00905D99">
        <w:rPr>
          <w:lang w:val="fr-FR"/>
        </w:rPr>
        <w:t>La communauté francophone de la Colombie Britannique (CB) est majoritairement composée de migrants et d</w:t>
      </w:r>
      <w:r>
        <w:rPr>
          <w:lang w:val="fr-FR"/>
        </w:rPr>
        <w:t>’</w:t>
      </w:r>
      <w:r w:rsidRPr="00905D99">
        <w:rPr>
          <w:lang w:val="fr-FR"/>
        </w:rPr>
        <w:t>immigrants, le tiers de sa population est d</w:t>
      </w:r>
      <w:r>
        <w:rPr>
          <w:lang w:val="fr-FR"/>
        </w:rPr>
        <w:t>’</w:t>
      </w:r>
      <w:r w:rsidRPr="00905D99">
        <w:rPr>
          <w:lang w:val="fr-FR"/>
        </w:rPr>
        <w:t>origine étrangère. Dans ce contexte très diversifié sur le plan des langues et des cultures de contact, la place du langage et des langues est au cœur du processus de construction/déconstruction/reconstruction identitaire des adolescents inscrits dans les écoles francophones de la CB.</w:t>
      </w:r>
      <w:r w:rsidR="00E54C1A">
        <w:rPr>
          <w:lang w:val="fr-FR"/>
        </w:rPr>
        <w:t xml:space="preserve"> </w:t>
      </w:r>
      <w:r w:rsidRPr="00905D99">
        <w:rPr>
          <w:lang w:val="fr-FR"/>
        </w:rPr>
        <w:t>Parce que les identités dont il est question ici sont des identités francophones, dans le contexte canadien où le français est une des deux langues officielles, la question de la langue dans l</w:t>
      </w:r>
      <w:r>
        <w:rPr>
          <w:lang w:val="fr-FR"/>
        </w:rPr>
        <w:t>’</w:t>
      </w:r>
      <w:r w:rsidRPr="00905D99">
        <w:rPr>
          <w:lang w:val="fr-FR"/>
        </w:rPr>
        <w:t>élaboration d</w:t>
      </w:r>
      <w:r>
        <w:rPr>
          <w:lang w:val="fr-FR"/>
        </w:rPr>
        <w:t>’</w:t>
      </w:r>
      <w:r w:rsidRPr="00905D99">
        <w:rPr>
          <w:lang w:val="fr-FR"/>
        </w:rPr>
        <w:t>une identité collective se pose simultanément. L</w:t>
      </w:r>
      <w:r>
        <w:rPr>
          <w:lang w:val="fr-FR"/>
        </w:rPr>
        <w:t>’</w:t>
      </w:r>
      <w:r w:rsidRPr="00905D99">
        <w:rPr>
          <w:lang w:val="fr-FR"/>
        </w:rPr>
        <w:t xml:space="preserve">enseignement du français en contexte minoritaire dès lors, est beaucoup plus </w:t>
      </w:r>
      <w:r w:rsidRPr="00905D99">
        <w:rPr>
          <w:lang w:val="fr-FR"/>
        </w:rPr>
        <w:lastRenderedPageBreak/>
        <w:t>qu</w:t>
      </w:r>
      <w:r>
        <w:rPr>
          <w:lang w:val="fr-FR"/>
        </w:rPr>
        <w:t>’</w:t>
      </w:r>
      <w:r w:rsidRPr="00905D99">
        <w:rPr>
          <w:lang w:val="fr-FR"/>
        </w:rPr>
        <w:t>un défi éducatif, il représente un défi politique et linguistique. Nous nous questionnons dès lors sur la définition même de ce que l</w:t>
      </w:r>
      <w:r>
        <w:rPr>
          <w:lang w:val="fr-FR"/>
        </w:rPr>
        <w:t>’</w:t>
      </w:r>
      <w:r w:rsidRPr="00905D99">
        <w:rPr>
          <w:lang w:val="fr-FR"/>
        </w:rPr>
        <w:t>on entend par </w:t>
      </w:r>
      <w:r w:rsidRPr="00905D99">
        <w:rPr>
          <w:i/>
          <w:iCs/>
          <w:lang w:val="fr-FR"/>
        </w:rPr>
        <w:t>être francophone</w:t>
      </w:r>
      <w:r w:rsidRPr="00905D99">
        <w:rPr>
          <w:lang w:val="fr-FR"/>
        </w:rPr>
        <w:t xml:space="preserve">, et nous interrogeons la construction identitaire qui se met en place dans les écoles francophones en CB. </w:t>
      </w:r>
      <w:r w:rsidRPr="00905D99">
        <w:t>Notre recherche s</w:t>
      </w:r>
      <w:r>
        <w:t>’</w:t>
      </w:r>
      <w:r w:rsidRPr="00905D99">
        <w:t>oriente plus particulièrement sur :</w:t>
      </w:r>
    </w:p>
    <w:p w14:paraId="49319EC2" w14:textId="77777777" w:rsidR="00CF2C46" w:rsidRPr="00905D99" w:rsidRDefault="00CF2C46" w:rsidP="00CF2C46">
      <w:pPr>
        <w:numPr>
          <w:ilvl w:val="0"/>
          <w:numId w:val="1"/>
        </w:numPr>
        <w:rPr>
          <w:lang w:val="fr-FR"/>
        </w:rPr>
      </w:pPr>
      <w:r w:rsidRPr="00905D99">
        <w:rPr>
          <w:lang w:val="fr-FR"/>
        </w:rPr>
        <w:t>comment les instances éducatives s</w:t>
      </w:r>
      <w:r>
        <w:rPr>
          <w:lang w:val="fr-FR"/>
        </w:rPr>
        <w:t>’</w:t>
      </w:r>
      <w:r w:rsidRPr="00905D99">
        <w:rPr>
          <w:lang w:val="fr-FR"/>
        </w:rPr>
        <w:t>y prennent-elles pour articuler la pluralité des identités individuelles des élèves inscrits dans les écoles francophones à l</w:t>
      </w:r>
      <w:r>
        <w:rPr>
          <w:lang w:val="fr-FR"/>
        </w:rPr>
        <w:t>’</w:t>
      </w:r>
      <w:r w:rsidRPr="00905D99">
        <w:rPr>
          <w:lang w:val="fr-FR"/>
        </w:rPr>
        <w:t>identité collective de la communauté francophone en CB ;</w:t>
      </w:r>
    </w:p>
    <w:p w14:paraId="0FA451B8" w14:textId="77777777" w:rsidR="00CF2C46" w:rsidRPr="00905D99" w:rsidRDefault="00CF2C46" w:rsidP="00CF2C46">
      <w:pPr>
        <w:numPr>
          <w:ilvl w:val="0"/>
          <w:numId w:val="1"/>
        </w:numPr>
        <w:rPr>
          <w:lang w:val="fr-FR"/>
        </w:rPr>
      </w:pPr>
      <w:r w:rsidRPr="00905D99">
        <w:rPr>
          <w:lang w:val="fr-FR"/>
        </w:rPr>
        <w:t>comment se manifestent les identités des élèves qu</w:t>
      </w:r>
      <w:r>
        <w:rPr>
          <w:lang w:val="fr-FR"/>
        </w:rPr>
        <w:t>’</w:t>
      </w:r>
      <w:r w:rsidRPr="00905D99">
        <w:rPr>
          <w:lang w:val="fr-FR"/>
        </w:rPr>
        <w:t>accueillent aujourd</w:t>
      </w:r>
      <w:r>
        <w:rPr>
          <w:lang w:val="fr-FR"/>
        </w:rPr>
        <w:t>’</w:t>
      </w:r>
      <w:r w:rsidRPr="00905D99">
        <w:rPr>
          <w:lang w:val="fr-FR"/>
        </w:rPr>
        <w:t>hui les écoles francophones de la CB, comment ces adolescents francophones se définissent et se reconnaissent (ou pas) au sein de la communauté et dans les institutions scolaires francophones, et comment leurs identités représentent des défis ou des obstacles dans leur parcours pour réussir à l</w:t>
      </w:r>
      <w:r>
        <w:rPr>
          <w:lang w:val="fr-FR"/>
        </w:rPr>
        <w:t>’</w:t>
      </w:r>
      <w:r w:rsidRPr="00905D99">
        <w:rPr>
          <w:lang w:val="fr-FR"/>
        </w:rPr>
        <w:t>école francophone ;</w:t>
      </w:r>
    </w:p>
    <w:p w14:paraId="2DDFC022" w14:textId="77777777" w:rsidR="00CF2C46" w:rsidRPr="00905D99" w:rsidRDefault="00CF2C46" w:rsidP="00CF2C46">
      <w:pPr>
        <w:numPr>
          <w:ilvl w:val="0"/>
          <w:numId w:val="1"/>
        </w:numPr>
        <w:rPr>
          <w:lang w:val="fr-FR"/>
        </w:rPr>
      </w:pPr>
      <w:r w:rsidRPr="00905D99">
        <w:rPr>
          <w:lang w:val="fr-FR"/>
        </w:rPr>
        <w:t>les discours officiels en termes de projet pédagogique, de gestion de la diversité, de soutien linguistique et d</w:t>
      </w:r>
      <w:r>
        <w:rPr>
          <w:lang w:val="fr-FR"/>
        </w:rPr>
        <w:t>’</w:t>
      </w:r>
      <w:r w:rsidRPr="00905D99">
        <w:rPr>
          <w:lang w:val="fr-FR"/>
        </w:rPr>
        <w:t>adaptation culturelle des élèves, de soutien aux enseignants dans les écoles pour répondre à ces nouveaux besoins de sa communauté.</w:t>
      </w:r>
    </w:p>
    <w:p w14:paraId="58335EE0" w14:textId="34029632" w:rsidR="00CF2C46" w:rsidRPr="001A628C" w:rsidRDefault="00CF2C46" w:rsidP="00CF2C46">
      <w:pPr>
        <w:ind w:left="360"/>
      </w:pPr>
      <w:r w:rsidRPr="001A628C">
        <w:t>Roundtable – Sabino room – Saturday 24, 9:30-10:00</w:t>
      </w:r>
    </w:p>
    <w:p w14:paraId="5DC2A02A" w14:textId="77777777" w:rsidR="006D490B" w:rsidRPr="001A628C" w:rsidRDefault="006D490B" w:rsidP="00CF2C46">
      <w:pPr>
        <w:ind w:left="360"/>
      </w:pPr>
    </w:p>
    <w:p w14:paraId="396BF22A" w14:textId="77777777" w:rsidR="006D490B" w:rsidRPr="003A01D5" w:rsidRDefault="006D490B" w:rsidP="006D490B">
      <w:r w:rsidRPr="003A01D5">
        <w:t>Negotiation of Standard Language and Intersectional Identities in Educational Setting in Recent French and English Films</w:t>
      </w:r>
    </w:p>
    <w:p w14:paraId="1FB42F53" w14:textId="0D368498" w:rsidR="006D490B" w:rsidRDefault="006D490B" w:rsidP="00610FA5">
      <w:pPr>
        <w:ind w:firstLine="720"/>
      </w:pPr>
      <w:bookmarkStart w:id="19" w:name="Apoorva_Sarmal"/>
      <w:r w:rsidRPr="003A01D5">
        <w:t>Apoorva Sarmal</w:t>
      </w:r>
      <w:r w:rsidRPr="003A01D5">
        <w:rPr>
          <w:b/>
          <w:bCs/>
        </w:rPr>
        <w:t> </w:t>
      </w:r>
      <w:bookmarkEnd w:id="19"/>
      <w:r>
        <w:rPr>
          <w:iCs/>
        </w:rPr>
        <w:t>(Indiana University)</w:t>
      </w:r>
      <w:r w:rsidR="008337E6">
        <w:t xml:space="preserve"> </w:t>
      </w:r>
      <w:hyperlink r:id="rId38" w:history="1">
        <w:r w:rsidRPr="00E35A6D">
          <w:rPr>
            <w:rStyle w:val="Hyperlink"/>
          </w:rPr>
          <w:t>asarmal@iu.edu</w:t>
        </w:r>
      </w:hyperlink>
    </w:p>
    <w:p w14:paraId="5E88373A" w14:textId="77777777" w:rsidR="006D490B" w:rsidRPr="003A01D5" w:rsidRDefault="006D490B" w:rsidP="006D490B">
      <w:r w:rsidRPr="003A01D5">
        <w:t>Scholars in several disciplines agree that, in today</w:t>
      </w:r>
      <w:r>
        <w:t>’</w:t>
      </w:r>
      <w:r w:rsidRPr="003A01D5">
        <w:t>s post-colonized and urbanized times, language is an indicator of power and social hierarchy. Language is an articulate means of expression created by human beings to convey feelings, share emotions and exchange ideas. It truly is an empowering tool unless you are a learner from a bilingual, multilingual or intersectional background in a classroom setting. James Baldwin</w:t>
      </w:r>
      <w:r>
        <w:t>’</w:t>
      </w:r>
      <w:r w:rsidRPr="003A01D5">
        <w:t>s famous response in defense of Black English still resonates with speakers of multilingual backgrounds: “language is also a political instrument, means, and proof of power” (Baldwin 67). The codependence of power and language is epitomized in the lives of non-native or minority speakers whose identities are shaped by their ability to speak the target language. One</w:t>
      </w:r>
      <w:r>
        <w:t>’</w:t>
      </w:r>
      <w:r w:rsidRPr="003A01D5">
        <w:t>s speech gives away their background, possibly origin, educational experience, and their socio-economic status. It also dictates their future. In studying recent Francophone and Anglophone films, it becomes apparent that we need to reevaluate the use of standard language and foster an educational environment that duly recognizes a diverse student body whose intersectional identities have so far been mislabeled and whose multi-linguistic backgrounds are often blamed for their linguistic incompetency or ignorance of standard French or English. This research is an investigation of Negotiation of Standard Language and Intersectional Identities in Educational Setting in the films </w:t>
      </w:r>
      <w:r w:rsidRPr="003A01D5">
        <w:rPr>
          <w:i/>
          <w:iCs/>
        </w:rPr>
        <w:t>Entre les Murs</w:t>
      </w:r>
      <w:r w:rsidRPr="003A01D5">
        <w:t> and </w:t>
      </w:r>
      <w:r w:rsidRPr="003A01D5">
        <w:rPr>
          <w:i/>
          <w:iCs/>
        </w:rPr>
        <w:t>Freedom Writers.</w:t>
      </w:r>
    </w:p>
    <w:p w14:paraId="7D85AA0D" w14:textId="1E7B0E8E" w:rsidR="00394E65" w:rsidRPr="00394E65" w:rsidRDefault="00394E65" w:rsidP="00394E65">
      <w:pPr>
        <w:ind w:left="360"/>
      </w:pPr>
      <w:r w:rsidRPr="00394E65">
        <w:t>Roundtable – Sabino room – Saturday 24, 4:30-</w:t>
      </w:r>
      <w:r>
        <w:t>5</w:t>
      </w:r>
      <w:r w:rsidRPr="00394E65">
        <w:t>:00</w:t>
      </w:r>
    </w:p>
    <w:p w14:paraId="45CB8EBE" w14:textId="77777777" w:rsidR="00CF2C46" w:rsidRDefault="00CF2C46" w:rsidP="006D490B">
      <w:pPr>
        <w:rPr>
          <w:b/>
        </w:rPr>
      </w:pPr>
    </w:p>
    <w:p w14:paraId="2ABB8F21" w14:textId="77777777" w:rsidR="006D490B" w:rsidRPr="006D490B" w:rsidRDefault="006D490B" w:rsidP="006D490B">
      <w:pPr>
        <w:rPr>
          <w:b/>
        </w:rPr>
      </w:pPr>
    </w:p>
    <w:p w14:paraId="21337579" w14:textId="6C5F45FC" w:rsidR="00D30840" w:rsidRPr="003B3E0A" w:rsidRDefault="000A33AE" w:rsidP="00B54BDF">
      <w:pPr>
        <w:rPr>
          <w:b/>
          <w:color w:val="0070C0"/>
        </w:rPr>
      </w:pPr>
      <w:r w:rsidRPr="003B3E0A">
        <w:rPr>
          <w:b/>
          <w:color w:val="0070C0"/>
        </w:rPr>
        <w:t>Cinema/Cinéma</w:t>
      </w:r>
    </w:p>
    <w:p w14:paraId="61DBD46E" w14:textId="77777777" w:rsidR="000A33AE" w:rsidRDefault="000A33AE" w:rsidP="00B54BDF">
      <w:pPr>
        <w:rPr>
          <w:b/>
        </w:rPr>
      </w:pPr>
    </w:p>
    <w:p w14:paraId="62E8F270" w14:textId="77777777" w:rsidR="006123DA" w:rsidRPr="00C74C7C" w:rsidRDefault="006123DA" w:rsidP="006123DA">
      <w:pPr>
        <w:rPr>
          <w:lang w:val="fr-FR"/>
        </w:rPr>
      </w:pPr>
      <w:r w:rsidRPr="00C74C7C">
        <w:rPr>
          <w:lang w:val="fr-FR"/>
        </w:rPr>
        <w:t>Les enjeux de l</w:t>
      </w:r>
      <w:r>
        <w:rPr>
          <w:lang w:val="fr-FR"/>
        </w:rPr>
        <w:t>’</w:t>
      </w:r>
      <w:r w:rsidRPr="00C74C7C">
        <w:rPr>
          <w:lang w:val="fr-FR"/>
        </w:rPr>
        <w:t>adaptation dans les films tirés des romans d</w:t>
      </w:r>
      <w:r>
        <w:rPr>
          <w:lang w:val="fr-FR"/>
        </w:rPr>
        <w:t>’</w:t>
      </w:r>
      <w:r w:rsidRPr="00C74C7C">
        <w:rPr>
          <w:lang w:val="fr-FR"/>
        </w:rPr>
        <w:t>Irène Némirovsky</w:t>
      </w:r>
    </w:p>
    <w:p w14:paraId="0FFEE07F" w14:textId="173003B7" w:rsidR="006123DA" w:rsidRPr="002F170E" w:rsidRDefault="006123DA" w:rsidP="00610FA5">
      <w:pPr>
        <w:spacing w:line="276" w:lineRule="auto"/>
        <w:ind w:firstLine="720"/>
      </w:pPr>
      <w:bookmarkStart w:id="20" w:name="Natasha_Farrell"/>
      <w:r>
        <w:t xml:space="preserve">Natasha Farrell </w:t>
      </w:r>
      <w:bookmarkEnd w:id="20"/>
      <w:r>
        <w:t>(</w:t>
      </w:r>
      <w:r w:rsidRPr="00C74C7C">
        <w:t>Memorial University</w:t>
      </w:r>
      <w:r>
        <w:t>, Canada)</w:t>
      </w:r>
      <w:r w:rsidR="002F170E">
        <w:t xml:space="preserve"> </w:t>
      </w:r>
      <w:hyperlink r:id="rId39" w:history="1">
        <w:r w:rsidRPr="002F170E">
          <w:rPr>
            <w:rStyle w:val="Hyperlink"/>
          </w:rPr>
          <w:t>f39nf@mun.ca</w:t>
        </w:r>
      </w:hyperlink>
    </w:p>
    <w:p w14:paraId="3FF731DE" w14:textId="77777777" w:rsidR="006123DA" w:rsidRPr="00C74C7C" w:rsidRDefault="006123DA" w:rsidP="006123DA">
      <w:pPr>
        <w:rPr>
          <w:lang w:val="fr-FR"/>
        </w:rPr>
      </w:pPr>
      <w:r w:rsidRPr="00C74C7C">
        <w:rPr>
          <w:lang w:val="fr-FR"/>
        </w:rPr>
        <w:lastRenderedPageBreak/>
        <w:t>L</w:t>
      </w:r>
      <w:r>
        <w:rPr>
          <w:lang w:val="fr-FR"/>
        </w:rPr>
        <w:t>’</w:t>
      </w:r>
      <w:r w:rsidRPr="00C74C7C">
        <w:rPr>
          <w:lang w:val="fr-FR"/>
        </w:rPr>
        <w:t>adaptation cinématographique, comme explique Francis Vanoye, est « le catalyseur de d</w:t>
      </w:r>
      <w:r>
        <w:rPr>
          <w:lang w:val="fr-FR"/>
        </w:rPr>
        <w:t>’</w:t>
      </w:r>
      <w:r w:rsidRPr="00C74C7C">
        <w:rPr>
          <w:lang w:val="fr-FR"/>
        </w:rPr>
        <w:t>éternelle rivalité entre cinéma et littérature » (Vanoye 1991, p. 130). Une analyse des films adaptés des romans d</w:t>
      </w:r>
      <w:r>
        <w:rPr>
          <w:lang w:val="fr-FR"/>
        </w:rPr>
        <w:t>’</w:t>
      </w:r>
      <w:r w:rsidRPr="00C74C7C">
        <w:rPr>
          <w:lang w:val="fr-FR"/>
        </w:rPr>
        <w:t>Irène Némirovsky, à la lumière des réflexions de Vanoye, peut permettre de mieux comprendre l</w:t>
      </w:r>
      <w:r>
        <w:rPr>
          <w:lang w:val="fr-FR"/>
        </w:rPr>
        <w:t>’</w:t>
      </w:r>
      <w:r w:rsidRPr="00C74C7C">
        <w:rPr>
          <w:lang w:val="fr-FR"/>
        </w:rPr>
        <w:t>affrontement de ces deux mondes. La sortie de </w:t>
      </w:r>
      <w:r w:rsidRPr="00C74C7C">
        <w:rPr>
          <w:i/>
          <w:iCs/>
          <w:lang w:val="fr-FR"/>
        </w:rPr>
        <w:t>David</w:t>
      </w:r>
      <w:r w:rsidRPr="00C74C7C">
        <w:rPr>
          <w:lang w:val="fr-FR"/>
        </w:rPr>
        <w:t> </w:t>
      </w:r>
      <w:r w:rsidRPr="00C74C7C">
        <w:rPr>
          <w:i/>
          <w:iCs/>
          <w:lang w:val="fr-FR"/>
        </w:rPr>
        <w:t>Golder </w:t>
      </w:r>
      <w:r w:rsidRPr="00C74C7C">
        <w:rPr>
          <w:lang w:val="fr-FR"/>
        </w:rPr>
        <w:t>en 1929, suivi du </w:t>
      </w:r>
      <w:r w:rsidRPr="00C74C7C">
        <w:rPr>
          <w:i/>
          <w:iCs/>
          <w:lang w:val="fr-FR"/>
        </w:rPr>
        <w:t>Bal </w:t>
      </w:r>
      <w:r w:rsidRPr="00C74C7C">
        <w:rPr>
          <w:lang w:val="fr-FR"/>
        </w:rPr>
        <w:t>en 1930, a apporté un grand succès à Némirovsky, et ces deux romans seront rapidement adaptés au cinéma lors de la transition vers le parlant. Si Julien Duvivier (</w:t>
      </w:r>
      <w:r w:rsidRPr="00C74C7C">
        <w:rPr>
          <w:i/>
          <w:iCs/>
          <w:lang w:val="fr-FR"/>
        </w:rPr>
        <w:t>David Golder </w:t>
      </w:r>
      <w:r w:rsidRPr="00C74C7C">
        <w:rPr>
          <w:lang w:val="fr-FR"/>
        </w:rPr>
        <w:t>1931) et Wilhelm Thiele (</w:t>
      </w:r>
      <w:r w:rsidRPr="00C74C7C">
        <w:rPr>
          <w:i/>
          <w:iCs/>
          <w:lang w:val="fr-FR"/>
        </w:rPr>
        <w:t>Le Bal </w:t>
      </w:r>
      <w:r w:rsidRPr="00C74C7C">
        <w:rPr>
          <w:lang w:val="fr-FR"/>
        </w:rPr>
        <w:t>1931) ont été motivés par la recherche d</w:t>
      </w:r>
      <w:r>
        <w:rPr>
          <w:lang w:val="fr-FR"/>
        </w:rPr>
        <w:t>’</w:t>
      </w:r>
      <w:r w:rsidRPr="00C74C7C">
        <w:rPr>
          <w:lang w:val="fr-FR"/>
        </w:rPr>
        <w:t>histoires </w:t>
      </w:r>
      <w:r w:rsidRPr="00C74C7C">
        <w:rPr>
          <w:i/>
          <w:iCs/>
          <w:lang w:val="fr-FR"/>
        </w:rPr>
        <w:t>évoquant la modernité</w:t>
      </w:r>
      <w:r w:rsidRPr="00C74C7C">
        <w:rPr>
          <w:lang w:val="fr-FR"/>
        </w:rPr>
        <w:t>, l</w:t>
      </w:r>
      <w:r>
        <w:rPr>
          <w:lang w:val="fr-FR"/>
        </w:rPr>
        <w:t>’</w:t>
      </w:r>
      <w:r w:rsidRPr="00C74C7C">
        <w:rPr>
          <w:lang w:val="fr-FR"/>
        </w:rPr>
        <w:t>adaptation du roman posthume </w:t>
      </w:r>
      <w:r w:rsidRPr="00C74C7C">
        <w:rPr>
          <w:i/>
          <w:iCs/>
          <w:lang w:val="fr-FR"/>
        </w:rPr>
        <w:t>Suite française</w:t>
      </w:r>
      <w:r w:rsidRPr="00C74C7C">
        <w:rPr>
          <w:lang w:val="fr-FR"/>
        </w:rPr>
        <w:t>, réalisée par Saul Dibb en 2014,</w:t>
      </w:r>
      <w:r w:rsidRPr="00C74C7C">
        <w:rPr>
          <w:i/>
          <w:iCs/>
          <w:lang w:val="fr-FR"/>
        </w:rPr>
        <w:t> </w:t>
      </w:r>
      <w:r w:rsidRPr="00C74C7C">
        <w:rPr>
          <w:lang w:val="fr-FR"/>
        </w:rPr>
        <w:t>est également poussée par le besoin d</w:t>
      </w:r>
      <w:r>
        <w:rPr>
          <w:lang w:val="fr-FR"/>
        </w:rPr>
        <w:t>’</w:t>
      </w:r>
      <w:r w:rsidRPr="00C74C7C">
        <w:rPr>
          <w:lang w:val="fr-FR"/>
        </w:rPr>
        <w:t>histoires, mais aussi le désir de rendre hommage à Irène Némirovsky. Comment ces trois réalisateurs, représentant des moments différents de l</w:t>
      </w:r>
      <w:r>
        <w:rPr>
          <w:lang w:val="fr-FR"/>
        </w:rPr>
        <w:t>’</w:t>
      </w:r>
      <w:r w:rsidRPr="00C74C7C">
        <w:rPr>
          <w:lang w:val="fr-FR"/>
        </w:rPr>
        <w:t>histoire du cinéma, illustrent-ils les enjeux de l</w:t>
      </w:r>
      <w:r>
        <w:rPr>
          <w:lang w:val="fr-FR"/>
        </w:rPr>
        <w:t>’</w:t>
      </w:r>
      <w:r w:rsidRPr="00C74C7C">
        <w:rPr>
          <w:lang w:val="fr-FR"/>
        </w:rPr>
        <w:t>adaptation abordés par Vanoye ?</w:t>
      </w:r>
      <w:r w:rsidRPr="00C74C7C">
        <w:rPr>
          <w:i/>
          <w:iCs/>
          <w:lang w:val="fr-FR"/>
        </w:rPr>
        <w:t> </w:t>
      </w:r>
      <w:r w:rsidRPr="00C74C7C">
        <w:rPr>
          <w:lang w:val="fr-FR"/>
        </w:rPr>
        <w:t>La communication que je propose se penchera donc autour de ce qui motive et limite ces films, et portera une attention particulière à la place de la musique, tout en observant comment l</w:t>
      </w:r>
      <w:r>
        <w:rPr>
          <w:lang w:val="fr-FR"/>
        </w:rPr>
        <w:t>’</w:t>
      </w:r>
      <w:r w:rsidRPr="00C74C7C">
        <w:rPr>
          <w:lang w:val="fr-FR"/>
        </w:rPr>
        <w:t>adaptation, par le processus de migration d</w:t>
      </w:r>
      <w:r>
        <w:rPr>
          <w:lang w:val="fr-FR"/>
        </w:rPr>
        <w:t>’</w:t>
      </w:r>
      <w:r w:rsidRPr="00C74C7C">
        <w:rPr>
          <w:lang w:val="fr-FR"/>
        </w:rPr>
        <w:t>un média à un autre, entraîne l</w:t>
      </w:r>
      <w:r>
        <w:rPr>
          <w:lang w:val="fr-FR"/>
        </w:rPr>
        <w:t>’</w:t>
      </w:r>
      <w:r w:rsidRPr="00C74C7C">
        <w:rPr>
          <w:lang w:val="fr-FR"/>
        </w:rPr>
        <w:t>appropriation.</w:t>
      </w:r>
    </w:p>
    <w:p w14:paraId="28100E79" w14:textId="040088C9" w:rsidR="00544688" w:rsidRPr="00EC6480" w:rsidRDefault="00544688" w:rsidP="00544688">
      <w:pPr>
        <w:ind w:firstLine="720"/>
      </w:pPr>
      <w:r w:rsidRPr="00EC6480">
        <w:t>Communication orale – Copper room – Saturday 24, 4:00-4:30</w:t>
      </w:r>
    </w:p>
    <w:p w14:paraId="4D8CC26E" w14:textId="77777777" w:rsidR="00931355" w:rsidRPr="00EC6480" w:rsidRDefault="00931355" w:rsidP="00B54BDF"/>
    <w:p w14:paraId="0B90A4C8" w14:textId="77777777" w:rsidR="00EC6480" w:rsidRPr="00A37755" w:rsidRDefault="00EC6480" w:rsidP="00EC6480">
      <w:pPr>
        <w:rPr>
          <w:i/>
          <w:lang w:val="fr-FR"/>
        </w:rPr>
      </w:pPr>
      <w:r w:rsidRPr="00A37755">
        <w:rPr>
          <w:i/>
          <w:lang w:val="fr-FR"/>
        </w:rPr>
        <w:t>Choix féminin dans les films de l</w:t>
      </w:r>
      <w:r>
        <w:rPr>
          <w:i/>
          <w:lang w:val="fr-FR"/>
        </w:rPr>
        <w:t>’</w:t>
      </w:r>
      <w:r w:rsidRPr="00A37755">
        <w:rPr>
          <w:i/>
          <w:lang w:val="fr-FR"/>
        </w:rPr>
        <w:t>Afrique francophone subsaharienne : Cas de Sembene Ousmane</w:t>
      </w:r>
    </w:p>
    <w:p w14:paraId="09FE3BAC" w14:textId="1B0A77B1" w:rsidR="00EC6480" w:rsidRPr="006574BC" w:rsidRDefault="00EC6480" w:rsidP="00610FA5">
      <w:pPr>
        <w:ind w:firstLine="720"/>
        <w:rPr>
          <w:b/>
          <w:bCs/>
        </w:rPr>
      </w:pPr>
      <w:bookmarkStart w:id="21" w:name="Koku_Gamia"/>
      <w:r w:rsidRPr="00913F35">
        <w:t>Koku Gamia</w:t>
      </w:r>
      <w:r w:rsidRPr="00913F35">
        <w:rPr>
          <w:b/>
          <w:bCs/>
        </w:rPr>
        <w:t> </w:t>
      </w:r>
      <w:bookmarkEnd w:id="21"/>
      <w:r>
        <w:t>(</w:t>
      </w:r>
      <w:r w:rsidRPr="0077417F">
        <w:t>University of Iowa</w:t>
      </w:r>
      <w:r>
        <w:t>)</w:t>
      </w:r>
      <w:r w:rsidR="006574BC">
        <w:rPr>
          <w:b/>
          <w:bCs/>
        </w:rPr>
        <w:t xml:space="preserve"> </w:t>
      </w:r>
      <w:hyperlink r:id="rId40" w:history="1">
        <w:r w:rsidRPr="00064262">
          <w:rPr>
            <w:rStyle w:val="Hyperlink"/>
          </w:rPr>
          <w:t>gamiaroland@yahoo.fr</w:t>
        </w:r>
      </w:hyperlink>
    </w:p>
    <w:p w14:paraId="3DABD2C6" w14:textId="5FF82931" w:rsidR="00EC6480" w:rsidRPr="00A37755" w:rsidRDefault="00EC6480" w:rsidP="00EC6480">
      <w:pPr>
        <w:rPr>
          <w:lang w:val="fr-FR"/>
        </w:rPr>
      </w:pPr>
      <w:r w:rsidRPr="00A37755">
        <w:rPr>
          <w:lang w:val="fr-FR"/>
        </w:rPr>
        <w:t>L</w:t>
      </w:r>
      <w:r>
        <w:rPr>
          <w:lang w:val="fr-FR"/>
        </w:rPr>
        <w:t>’</w:t>
      </w:r>
      <w:r w:rsidRPr="00A37755">
        <w:rPr>
          <w:lang w:val="fr-FR"/>
        </w:rPr>
        <w:t>organisation traditionnelle de la société africaine basée sur une autorité phallique est très réfractaire à la participation de la femme à la vie de la société. Bref la tradition africaine dans toutes ses dimensions-socio-politico-economique- n</w:t>
      </w:r>
      <w:r>
        <w:rPr>
          <w:lang w:val="fr-FR"/>
        </w:rPr>
        <w:t>’</w:t>
      </w:r>
      <w:r w:rsidRPr="00A37755">
        <w:rPr>
          <w:lang w:val="fr-FR"/>
        </w:rPr>
        <w:t>a pas réservée une place importante à la femme. N</w:t>
      </w:r>
      <w:r>
        <w:rPr>
          <w:lang w:val="fr-FR"/>
        </w:rPr>
        <w:t>’</w:t>
      </w:r>
      <w:r w:rsidRPr="00A37755">
        <w:rPr>
          <w:lang w:val="fr-FR"/>
        </w:rPr>
        <w:t>échappant pas au sort commun, les femmes de l</w:t>
      </w:r>
      <w:r>
        <w:rPr>
          <w:lang w:val="fr-FR"/>
        </w:rPr>
        <w:t>’</w:t>
      </w:r>
      <w:r w:rsidRPr="00A37755">
        <w:rPr>
          <w:lang w:val="fr-FR"/>
        </w:rPr>
        <w:t>Afrique noire francophone ont été victimes de cette tradition.  Les cinéastes de la nouvelle Afrique francophone après les indépendances se préoccupent moins du sort de la femme africaine. Un bref aperçu sur ce cinéma révèle l</w:t>
      </w:r>
      <w:r>
        <w:rPr>
          <w:lang w:val="fr-FR"/>
        </w:rPr>
        <w:t>’</w:t>
      </w:r>
      <w:r w:rsidRPr="00A37755">
        <w:rPr>
          <w:lang w:val="fr-FR"/>
        </w:rPr>
        <w:t>absence notoire du cinéma pour lesquels les thèmes sur la violence faites à la femme constituent une préoccupation de grande importance. C</w:t>
      </w:r>
      <w:r>
        <w:rPr>
          <w:lang w:val="fr-FR"/>
        </w:rPr>
        <w:t>’</w:t>
      </w:r>
      <w:r w:rsidRPr="00A37755">
        <w:rPr>
          <w:lang w:val="fr-FR"/>
        </w:rPr>
        <w:t>est dans ce courant que s</w:t>
      </w:r>
      <w:r>
        <w:rPr>
          <w:lang w:val="fr-FR"/>
        </w:rPr>
        <w:t>’</w:t>
      </w:r>
      <w:r w:rsidRPr="00A37755">
        <w:rPr>
          <w:lang w:val="fr-FR"/>
        </w:rPr>
        <w:t>élève une voie pour crier haro avant de prendre la défense de cet être cher mais relégué au second rang. Sembene Ousmane un cinéaste –puisqu</w:t>
      </w:r>
      <w:r>
        <w:rPr>
          <w:lang w:val="fr-FR"/>
        </w:rPr>
        <w:t>’</w:t>
      </w:r>
      <w:r w:rsidRPr="00A37755">
        <w:rPr>
          <w:lang w:val="fr-FR"/>
        </w:rPr>
        <w:t>il s</w:t>
      </w:r>
      <w:r>
        <w:rPr>
          <w:lang w:val="fr-FR"/>
        </w:rPr>
        <w:t>’</w:t>
      </w:r>
      <w:r w:rsidRPr="00A37755">
        <w:rPr>
          <w:lang w:val="fr-FR"/>
        </w:rPr>
        <w:t>agit de lui- affectueusement appelé « père du cinéma africain » a été à l</w:t>
      </w:r>
      <w:r>
        <w:rPr>
          <w:lang w:val="fr-FR"/>
        </w:rPr>
        <w:t>’</w:t>
      </w:r>
      <w:r w:rsidRPr="00A37755">
        <w:rPr>
          <w:lang w:val="fr-FR"/>
        </w:rPr>
        <w:t>avant garde du féminisme africain. Il a exposé dans ses œuvres cinématographiques les conditions et les places de la femme dans la société africaine avant de montrer que cette dernière est capable du développement et doit nécessairement mériter respect et considération de par sa lutte. Il devient ainsi –sans le nommer- un féministe avant gardiste africain.Pour notre présentation, nous avons retenu cinq films entre autres la Noire de, le Mandat ou Mandabi , Xala, Faat Kiné, le Moolaade.  Ces films résument les différents thèmes chers à Sembene Ousmane à savoir la polygamie et ses corollaires, l</w:t>
      </w:r>
      <w:r>
        <w:rPr>
          <w:lang w:val="fr-FR"/>
        </w:rPr>
        <w:t>’</w:t>
      </w:r>
      <w:r w:rsidRPr="00A37755">
        <w:rPr>
          <w:lang w:val="fr-FR"/>
        </w:rPr>
        <w:t>exploitation, la liberté, la révolte et la combativité des femmes. </w:t>
      </w:r>
    </w:p>
    <w:p w14:paraId="3A1C2EF8" w14:textId="22102D68" w:rsidR="00EC6480" w:rsidRPr="00EC6480" w:rsidRDefault="00EC6480" w:rsidP="00EC6480">
      <w:pPr>
        <w:ind w:firstLine="720"/>
      </w:pPr>
      <w:r w:rsidRPr="00EC6480">
        <w:t>Communication orale – Copper room – Saturday 24, 4:</w:t>
      </w:r>
      <w:r>
        <w:t>3</w:t>
      </w:r>
      <w:r w:rsidRPr="00EC6480">
        <w:t>0-</w:t>
      </w:r>
      <w:r>
        <w:t>5</w:t>
      </w:r>
      <w:r w:rsidRPr="00EC6480">
        <w:t>:</w:t>
      </w:r>
      <w:r>
        <w:t>0</w:t>
      </w:r>
      <w:r w:rsidRPr="00EC6480">
        <w:t>0</w:t>
      </w:r>
    </w:p>
    <w:p w14:paraId="0940E14D" w14:textId="77777777" w:rsidR="006123DA" w:rsidRDefault="006123DA" w:rsidP="00B54BDF">
      <w:pPr>
        <w:rPr>
          <w:b/>
        </w:rPr>
      </w:pPr>
    </w:p>
    <w:p w14:paraId="2909C0F3" w14:textId="77777777" w:rsidR="0024599D" w:rsidRDefault="0024599D" w:rsidP="00610FA5">
      <w:pPr>
        <w:rPr>
          <w:lang w:val="fr-FR"/>
        </w:rPr>
      </w:pPr>
    </w:p>
    <w:p w14:paraId="763BE28C" w14:textId="77777777" w:rsidR="0024599D" w:rsidRDefault="0024599D" w:rsidP="00610FA5">
      <w:pPr>
        <w:rPr>
          <w:lang w:val="fr-FR"/>
        </w:rPr>
      </w:pPr>
    </w:p>
    <w:p w14:paraId="726EFE81" w14:textId="77777777" w:rsidR="0024599D" w:rsidRDefault="0024599D" w:rsidP="00610FA5">
      <w:pPr>
        <w:rPr>
          <w:lang w:val="fr-FR"/>
        </w:rPr>
      </w:pPr>
    </w:p>
    <w:p w14:paraId="6D7F038C" w14:textId="77777777" w:rsidR="004B660C" w:rsidRPr="003E37E0" w:rsidRDefault="004B660C" w:rsidP="00610FA5">
      <w:pPr>
        <w:rPr>
          <w:lang w:val="fr-FR"/>
        </w:rPr>
      </w:pPr>
      <w:bookmarkStart w:id="22" w:name="_GoBack"/>
      <w:bookmarkEnd w:id="22"/>
      <w:r w:rsidRPr="003E37E0">
        <w:rPr>
          <w:lang w:val="fr-FR"/>
        </w:rPr>
        <w:lastRenderedPageBreak/>
        <w:t>Camp de Thiaroye ou la déconstruction du mythe colonial par le truchement de la langue Française.</w:t>
      </w:r>
    </w:p>
    <w:p w14:paraId="3CB7F763" w14:textId="77777777" w:rsidR="004B660C" w:rsidRPr="00524CD0" w:rsidRDefault="004B660C" w:rsidP="00610FA5">
      <w:pPr>
        <w:ind w:firstLine="720"/>
      </w:pPr>
      <w:bookmarkStart w:id="23" w:name="Maurice_Tetne"/>
      <w:r w:rsidRPr="00CB2DCC">
        <w:t>Maurice Tetne</w:t>
      </w:r>
      <w:bookmarkEnd w:id="23"/>
      <w:r w:rsidRPr="00CB2DCC">
        <w:t> </w:t>
      </w:r>
      <w:r>
        <w:rPr>
          <w:iCs/>
        </w:rPr>
        <w:t>(University of New Mexico)</w:t>
      </w:r>
      <w:r w:rsidRPr="00931355">
        <w:rPr>
          <w:bCs/>
        </w:rPr>
        <w:t> </w:t>
      </w:r>
      <w:hyperlink r:id="rId41" w:history="1">
        <w:r w:rsidRPr="00353FDD">
          <w:rPr>
            <w:rStyle w:val="Hyperlink"/>
            <w:bCs/>
          </w:rPr>
          <w:t>mtetne@unm.edu</w:t>
        </w:r>
      </w:hyperlink>
    </w:p>
    <w:p w14:paraId="789A6F99" w14:textId="77777777" w:rsidR="004B660C" w:rsidRPr="000C43B7" w:rsidRDefault="004B660C" w:rsidP="00610FA5">
      <w:pPr>
        <w:rPr>
          <w:lang w:val="fr-FR"/>
        </w:rPr>
      </w:pPr>
      <w:r w:rsidRPr="003E37E0">
        <w:rPr>
          <w:lang w:val="fr-FR"/>
        </w:rPr>
        <w:t>Sembène Ousmane remue le couteau dans la plaie de l</w:t>
      </w:r>
      <w:r>
        <w:rPr>
          <w:lang w:val="fr-FR"/>
        </w:rPr>
        <w:t>’</w:t>
      </w:r>
      <w:r w:rsidRPr="003E37E0">
        <w:rPr>
          <w:lang w:val="fr-FR"/>
        </w:rPr>
        <w:t>histoire à travers ce film qui retrace la tragédie de Thiaroye au Sénégal en 1944. Des soldats Africains débarquent à peine de la France et sont installés dans un camp de transit où ils sont sensés percevoir leur solde de guerre. Les réclamations de ces derniers vont être réprimées dans le sang. Au-delà du film et de l</w:t>
      </w:r>
      <w:r>
        <w:rPr>
          <w:lang w:val="fr-FR"/>
        </w:rPr>
        <w:t>’</w:t>
      </w:r>
      <w:r w:rsidRPr="003E37E0">
        <w:rPr>
          <w:lang w:val="fr-FR"/>
        </w:rPr>
        <w:t>image, Sembène Ousmane dans ce long-métrage se sert de la langue française comme instrument de révolte pour signifier son amertume et sa rage. Le comique et le tragique sont en phase pour restituer avec ardeur cette péripétie de l</w:t>
      </w:r>
      <w:r>
        <w:rPr>
          <w:lang w:val="fr-FR"/>
        </w:rPr>
        <w:t>’</w:t>
      </w:r>
      <w:r w:rsidRPr="003E37E0">
        <w:rPr>
          <w:lang w:val="fr-FR"/>
        </w:rPr>
        <w:t>histoire et engager l</w:t>
      </w:r>
      <w:r>
        <w:rPr>
          <w:lang w:val="fr-FR"/>
        </w:rPr>
        <w:t>’</w:t>
      </w:r>
      <w:r w:rsidRPr="003E37E0">
        <w:rPr>
          <w:lang w:val="fr-FR"/>
        </w:rPr>
        <w:t>hostilité. Le personnage du Caporal-chef Diarra est essentiel dans ce rôle, car il incarne non seulement le rejet de la langue française, s</w:t>
      </w:r>
      <w:r>
        <w:rPr>
          <w:lang w:val="fr-FR"/>
        </w:rPr>
        <w:t>’</w:t>
      </w:r>
      <w:r w:rsidRPr="003E37E0">
        <w:rPr>
          <w:lang w:val="fr-FR"/>
        </w:rPr>
        <w:t>exprimant dans une langue saccadée dénuée de style et de forme, mais paradoxalement, il surfe avec élégance quand il doit s</w:t>
      </w:r>
      <w:r>
        <w:rPr>
          <w:lang w:val="fr-FR"/>
        </w:rPr>
        <w:t>’</w:t>
      </w:r>
      <w:r w:rsidRPr="003E37E0">
        <w:rPr>
          <w:lang w:val="fr-FR"/>
        </w:rPr>
        <w:t>exprimer en Allemand. Il y a comme une volonté du cinéaste à vouloir démystifier le français comme langue et lui proposer une antithèse. De plus, les heures de contestations au camp de Thiaroye sont le moment pour les soldats de s</w:t>
      </w:r>
      <w:r>
        <w:rPr>
          <w:lang w:val="fr-FR"/>
        </w:rPr>
        <w:t>’</w:t>
      </w:r>
      <w:r w:rsidRPr="003E37E0">
        <w:rPr>
          <w:lang w:val="fr-FR"/>
        </w:rPr>
        <w:t>exprimer dans les langues africaines. Ce foisonnement et cet entremêlement nous permettrons dans ce travail de questionner avec Derrida la paternité des langues</w:t>
      </w:r>
      <w:r w:rsidRPr="003E37E0">
        <w:rPr>
          <w:i/>
          <w:iCs/>
          <w:lang w:val="fr-FR"/>
        </w:rPr>
        <w:t>. </w:t>
      </w:r>
      <w:r w:rsidRPr="003E37E0">
        <w:rPr>
          <w:lang w:val="fr-FR"/>
        </w:rPr>
        <w:t>À quelle langue pouvons-nous véritablement nous identifier? Jacques Derrida jette le pavé dans la mare en ces termes, et ses propos vont constituer l</w:t>
      </w:r>
      <w:r>
        <w:rPr>
          <w:lang w:val="fr-FR"/>
        </w:rPr>
        <w:t>’</w:t>
      </w:r>
      <w:r w:rsidRPr="003E37E0">
        <w:rPr>
          <w:lang w:val="fr-FR"/>
        </w:rPr>
        <w:t>épine dorsale de notre argumentaire :</w:t>
      </w:r>
      <w:r w:rsidRPr="003E37E0">
        <w:rPr>
          <w:i/>
          <w:iCs/>
          <w:lang w:val="fr-FR"/>
        </w:rPr>
        <w:t xml:space="preserve"> « Jamais cette langue, la seule que je sois ainsi voué à parler tant que parler me sera possible, à la vie à la mort, cette seule langue, vois-tu, jamais ne sera la mienne. </w:t>
      </w:r>
      <w:r w:rsidRPr="000C43B7">
        <w:rPr>
          <w:i/>
          <w:iCs/>
          <w:lang w:val="fr-FR"/>
        </w:rPr>
        <w:t>Jamais elle ne le fut en vérité. »</w:t>
      </w:r>
    </w:p>
    <w:p w14:paraId="57B82A3B" w14:textId="77777777" w:rsidR="004B660C" w:rsidRPr="004B660C" w:rsidRDefault="004B660C" w:rsidP="004B660C">
      <w:pPr>
        <w:rPr>
          <w:lang w:val="fr-FR"/>
        </w:rPr>
      </w:pPr>
      <w:r w:rsidRPr="004B660C">
        <w:rPr>
          <w:lang w:val="fr-FR"/>
        </w:rPr>
        <w:tab/>
        <w:t>Roundtable – Sabino room – Saturday 24, 9:00-9:30</w:t>
      </w:r>
    </w:p>
    <w:p w14:paraId="32C2929B" w14:textId="77777777" w:rsidR="004B660C" w:rsidRDefault="004B660C" w:rsidP="00B54BDF">
      <w:pPr>
        <w:rPr>
          <w:b/>
          <w:lang w:val="fr-FR"/>
        </w:rPr>
      </w:pPr>
    </w:p>
    <w:p w14:paraId="78550CBE" w14:textId="77777777" w:rsidR="00274F67" w:rsidRPr="004B660C" w:rsidRDefault="00274F67" w:rsidP="00B54BDF">
      <w:pPr>
        <w:rPr>
          <w:b/>
          <w:lang w:val="fr-FR"/>
        </w:rPr>
      </w:pPr>
    </w:p>
    <w:p w14:paraId="122B9DB1" w14:textId="5C869F51" w:rsidR="00451475" w:rsidRPr="003B3E0A" w:rsidRDefault="00451475" w:rsidP="00B54BDF">
      <w:pPr>
        <w:rPr>
          <w:b/>
          <w:color w:val="0070C0"/>
        </w:rPr>
      </w:pPr>
      <w:r w:rsidRPr="003B3E0A">
        <w:rPr>
          <w:b/>
          <w:color w:val="0070C0"/>
        </w:rPr>
        <w:t>Women’s studies/Gender studies/Queer studies</w:t>
      </w:r>
    </w:p>
    <w:p w14:paraId="263F1147" w14:textId="77777777" w:rsidR="00451475" w:rsidRPr="00451475" w:rsidRDefault="00451475" w:rsidP="00B54BDF">
      <w:pPr>
        <w:rPr>
          <w:b/>
        </w:rPr>
      </w:pPr>
    </w:p>
    <w:p w14:paraId="3DA2D876" w14:textId="353F13F3" w:rsidR="00A37755" w:rsidRPr="00451475" w:rsidRDefault="00A37755" w:rsidP="00B54BDF">
      <w:pPr>
        <w:rPr>
          <w:i/>
        </w:rPr>
      </w:pPr>
      <w:r w:rsidRPr="00451475">
        <w:rPr>
          <w:i/>
        </w:rPr>
        <w:t>“Discontinuous Beings” : Violence, suffering, and union in the Marquis de Sade</w:t>
      </w:r>
      <w:r w:rsidR="000C43B7" w:rsidRPr="00451475">
        <w:rPr>
          <w:i/>
        </w:rPr>
        <w:t>’</w:t>
      </w:r>
      <w:r w:rsidRPr="00451475">
        <w:rPr>
          <w:i/>
        </w:rPr>
        <w:t>s Justine and Madame Guyon</w:t>
      </w:r>
      <w:r w:rsidR="000C43B7" w:rsidRPr="00451475">
        <w:rPr>
          <w:i/>
        </w:rPr>
        <w:t>’</w:t>
      </w:r>
      <w:r w:rsidRPr="00451475">
        <w:rPr>
          <w:i/>
        </w:rPr>
        <w:t>s La Vie par elle-même</w:t>
      </w:r>
    </w:p>
    <w:p w14:paraId="434A36DC" w14:textId="1B39DC96" w:rsidR="00A37755" w:rsidRDefault="00A37755" w:rsidP="00610FA5">
      <w:pPr>
        <w:ind w:firstLine="720"/>
      </w:pPr>
      <w:bookmarkStart w:id="24" w:name="Autumn_Vowles"/>
      <w:r w:rsidRPr="0064721E">
        <w:t>Autumn Vowles </w:t>
      </w:r>
      <w:bookmarkEnd w:id="24"/>
      <w:r>
        <w:t>(</w:t>
      </w:r>
      <w:r w:rsidRPr="0064721E">
        <w:t>Johns Hopkins University</w:t>
      </w:r>
      <w:r>
        <w:t>)</w:t>
      </w:r>
      <w:r w:rsidR="00610FA5">
        <w:t xml:space="preserve"> </w:t>
      </w:r>
      <w:hyperlink r:id="rId42" w:history="1">
        <w:r w:rsidRPr="00CE0F07">
          <w:rPr>
            <w:rStyle w:val="Hyperlink"/>
          </w:rPr>
          <w:t>avowles1@jhu.edu</w:t>
        </w:r>
      </w:hyperlink>
    </w:p>
    <w:p w14:paraId="11275C95" w14:textId="4FD99B5E" w:rsidR="00A37755" w:rsidRPr="0064721E" w:rsidRDefault="00A37755" w:rsidP="00A37755">
      <w:r w:rsidRPr="0064721E">
        <w:t>There is no shortage of scholarly literature on the Marquis de Sade. Since the mid-twentieth century, in particular, his libertine life and oeuvre have been a seemingly endless topic of academic inquiry, inciting and inspiring several of France</w:t>
      </w:r>
      <w:r w:rsidR="000C43B7">
        <w:t>’</w:t>
      </w:r>
      <w:r w:rsidRPr="0064721E">
        <w:t>s great intellectual figures. Though much ink has been spilled, much remains to be said, for Sade never ceases to fascinate, provoke, and mystify readers.</w:t>
      </w:r>
      <w:r>
        <w:t xml:space="preserve"> </w:t>
      </w:r>
      <w:r w:rsidRPr="0064721E">
        <w:t>I share in this spilling of ink while taking up the equally seductive and eccentric figure of the female mystic. In my dissertation, I bring together female-narrated works of libertine fiction and spiritual autobiographies of female mystics to explore their overlapping questions of female subjectivity, the narrative construction of the self, and their relationship to the female body. If the comparison of libertine and mystical literature seems, at once, surprising and logical, it may be due to their common themes of eroticism, union, and ecstasy, as evoked by Bataille and Foucault. These compelling connections, however, are underdeveloped and little explored, and it</w:t>
      </w:r>
      <w:r w:rsidR="000C43B7">
        <w:t>’</w:t>
      </w:r>
      <w:r w:rsidRPr="0064721E">
        <w:t>s in this lacuna that my research is situated.</w:t>
      </w:r>
      <w:r>
        <w:t xml:space="preserve"> For this co</w:t>
      </w:r>
      <w:r w:rsidRPr="0064721E">
        <w:t>nference, I will consider the Marquis de Sade</w:t>
      </w:r>
      <w:r w:rsidR="000C43B7">
        <w:t>’</w:t>
      </w:r>
      <w:r w:rsidRPr="0064721E">
        <w:t>s </w:t>
      </w:r>
      <w:r w:rsidRPr="0064721E">
        <w:rPr>
          <w:i/>
          <w:iCs/>
        </w:rPr>
        <w:t>Justine</w:t>
      </w:r>
      <w:r w:rsidRPr="0064721E">
        <w:t xml:space="preserve"> alongside the spiritual autobiography of the French mystic, Madame Guyon. Despite their very different messages, objectives, and readership, these texts converge in their centralization of the pious and suffering female subject. Taking this as a </w:t>
      </w:r>
      <w:r w:rsidRPr="0064721E">
        <w:lastRenderedPageBreak/>
        <w:t>starting point, I will discuss the function of violence and suffering in the works</w:t>
      </w:r>
      <w:r w:rsidR="000C43B7">
        <w:t>’</w:t>
      </w:r>
      <w:r w:rsidRPr="0064721E">
        <w:t xml:space="preserve"> presentation of erotic and/or spiritual union. To what extent, in these texts, do violence and suffering enable this union, and to what extent do they signal its radical impossibility? By making particular use of the concepts of Bataille, Foucault, and Beauvoir, I hope to determine in what ways these texts support, undermine, or complexify Bataille</w:t>
      </w:r>
      <w:r w:rsidR="000C43B7">
        <w:t>’</w:t>
      </w:r>
      <w:r w:rsidRPr="0064721E">
        <w:t>s assertion that, “the domain of eroticism is the domain of violence, of violation.”</w:t>
      </w:r>
    </w:p>
    <w:p w14:paraId="164655D4" w14:textId="0E875DD4" w:rsidR="00A37755" w:rsidRPr="006D490B" w:rsidRDefault="00A37755" w:rsidP="006D490B">
      <w:pPr>
        <w:ind w:firstLine="720"/>
      </w:pPr>
      <w:r>
        <w:t>Roundtable</w:t>
      </w:r>
      <w:r w:rsidR="005F43CB">
        <w:t xml:space="preserve"> – Sabino Room – Saturday 24, 9:00-9:30</w:t>
      </w:r>
    </w:p>
    <w:p w14:paraId="673DE40A" w14:textId="77777777" w:rsidR="00A37755" w:rsidRDefault="00A37755" w:rsidP="00A37755"/>
    <w:p w14:paraId="38FA8093" w14:textId="7F6FC365" w:rsidR="00711E76" w:rsidRPr="00711E76" w:rsidRDefault="00711E76" w:rsidP="000C43B7">
      <w:pPr>
        <w:outlineLvl w:val="0"/>
      </w:pPr>
      <w:r w:rsidRPr="00711E76">
        <w:t>Compulsory Heterosexuality through the Close-Up Shot in "La vie d</w:t>
      </w:r>
      <w:r w:rsidR="000C43B7">
        <w:t>’</w:t>
      </w:r>
      <w:r w:rsidRPr="00711E76">
        <w:t>Adèle"</w:t>
      </w:r>
    </w:p>
    <w:p w14:paraId="142D53C2" w14:textId="1713F642" w:rsidR="00A63A9F" w:rsidRDefault="00711E76" w:rsidP="00610FA5">
      <w:pPr>
        <w:ind w:firstLine="720"/>
      </w:pPr>
      <w:bookmarkStart w:id="25" w:name="Kirby_Childress"/>
      <w:r w:rsidRPr="00711E76">
        <w:t>Kirby Childress</w:t>
      </w:r>
      <w:r w:rsidRPr="00711E76">
        <w:rPr>
          <w:b/>
          <w:bCs/>
        </w:rPr>
        <w:t> </w:t>
      </w:r>
      <w:bookmarkEnd w:id="25"/>
      <w:r>
        <w:rPr>
          <w:bCs/>
        </w:rPr>
        <w:t>(</w:t>
      </w:r>
      <w:r w:rsidRPr="00711E76">
        <w:t xml:space="preserve">Ohio State </w:t>
      </w:r>
      <w:r w:rsidR="00B322F5">
        <w:t>University)</w:t>
      </w:r>
      <w:r w:rsidR="00610FA5">
        <w:t xml:space="preserve"> </w:t>
      </w:r>
      <w:hyperlink r:id="rId43" w:history="1">
        <w:r w:rsidR="007A3D48" w:rsidRPr="00E35A6D">
          <w:rPr>
            <w:rStyle w:val="Hyperlink"/>
          </w:rPr>
          <w:t>childress.71@buckeyemail.osu.edu</w:t>
        </w:r>
      </w:hyperlink>
    </w:p>
    <w:p w14:paraId="1AA3B7ED" w14:textId="5363D20A" w:rsidR="00711E76" w:rsidRPr="00711E76" w:rsidRDefault="00711E76" w:rsidP="00711E76">
      <w:r>
        <w:t>“La vie d</w:t>
      </w:r>
      <w:r w:rsidR="000C43B7">
        <w:t>’</w:t>
      </w:r>
      <w:r>
        <w:t>Adèle”</w:t>
      </w:r>
      <w:r w:rsidRPr="00711E76">
        <w:t xml:space="preserve"> is a critically acclaimed French film that follows a young woman, Adèle, as she comes to terms with her own homosexuality, embarking on a longterm relationship with Emma. It depicts their early sexual passion and the tumultuous end of their story due to Adèle</w:t>
      </w:r>
      <w:r w:rsidR="000C43B7">
        <w:t>’</w:t>
      </w:r>
      <w:r w:rsidRPr="00711E76">
        <w:t>s infidelity with a male coworker. Though a triumph for the LGBTQ community, due to its massive success and realistic depiction of the lesbian existence, the use of nearly constant close-up shots by the male, heterosexual director Abdellatif Kechiche, creates an underlying tone of fetishism. This paper is a close reading of the film, pulling from two works. The first: Adrienne Rich, in her essay "Compulsory Heterosexuality", outlines the various ways through which the patriarchy establishes and enforces dominion over women. The essay covers both real life and literary scenarios. The second work is from film theorist Laura Marks, who argues that close-up shots create a haptic visuality of cinema, making the sensations on screen seemingly tangible for the viewer. In this paper, I argue that the haptic visuality of this film, generated by the frequent use of close-up shots, establishes the male gaze and fetishizes the lesbian existence, which is a way in which heterosexuality is reinforced as a norm.</w:t>
      </w:r>
    </w:p>
    <w:p w14:paraId="0847F5D5" w14:textId="4814E34D" w:rsidR="00F7556D" w:rsidRPr="001A628C" w:rsidRDefault="00236C61">
      <w:pPr>
        <w:rPr>
          <w:lang w:val="fr-FR"/>
        </w:rPr>
      </w:pPr>
      <w:r>
        <w:tab/>
      </w:r>
      <w:r w:rsidRPr="001A628C">
        <w:rPr>
          <w:lang w:val="fr-FR"/>
        </w:rPr>
        <w:t>Roundtable – Sabino room – Saturday 24, 10:00-10:30</w:t>
      </w:r>
    </w:p>
    <w:p w14:paraId="30265F2A" w14:textId="77777777" w:rsidR="00236C61" w:rsidRPr="001A628C" w:rsidRDefault="00236C61">
      <w:pPr>
        <w:rPr>
          <w:lang w:val="fr-FR"/>
        </w:rPr>
      </w:pPr>
    </w:p>
    <w:p w14:paraId="5AFB0F67" w14:textId="3E930286" w:rsidR="00411345" w:rsidRPr="00411345" w:rsidRDefault="00411345" w:rsidP="000C43B7">
      <w:pPr>
        <w:outlineLvl w:val="0"/>
        <w:rPr>
          <w:lang w:val="fr-FR"/>
        </w:rPr>
      </w:pPr>
      <w:r w:rsidRPr="00411345">
        <w:rPr>
          <w:lang w:val="fr-FR"/>
        </w:rPr>
        <w:t>Ju</w:t>
      </w:r>
      <w:r>
        <w:rPr>
          <w:lang w:val="fr-FR"/>
        </w:rPr>
        <w:t>dith Butler et la théorie Queer</w:t>
      </w:r>
      <w:r w:rsidRPr="00411345">
        <w:rPr>
          <w:lang w:val="fr-FR"/>
        </w:rPr>
        <w:t>: les identités sexuelles</w:t>
      </w:r>
    </w:p>
    <w:p w14:paraId="14E565E9" w14:textId="3257B131" w:rsidR="00217184" w:rsidRDefault="00411345" w:rsidP="007A3D48">
      <w:pPr>
        <w:ind w:firstLine="720"/>
        <w:rPr>
          <w:lang w:val="fr-FR"/>
        </w:rPr>
      </w:pPr>
      <w:bookmarkStart w:id="26" w:name="Jean_Jacques_Cadet"/>
      <w:r>
        <w:rPr>
          <w:lang w:val="fr-FR"/>
        </w:rPr>
        <w:t>Jean-Jacques Cadet</w:t>
      </w:r>
      <w:bookmarkEnd w:id="26"/>
      <w:r>
        <w:rPr>
          <w:lang w:val="fr-FR"/>
        </w:rPr>
        <w:t xml:space="preserve"> (</w:t>
      </w:r>
      <w:r w:rsidRPr="00411345">
        <w:rPr>
          <w:lang w:val="fr-FR"/>
        </w:rPr>
        <w:t>Université Paris 8</w:t>
      </w:r>
      <w:r w:rsidR="00B322F5">
        <w:rPr>
          <w:lang w:val="fr-FR"/>
        </w:rPr>
        <w:t>, France</w:t>
      </w:r>
      <w:r>
        <w:rPr>
          <w:lang w:val="fr-FR"/>
        </w:rPr>
        <w:t>)</w:t>
      </w:r>
      <w:r w:rsidR="007A3D48">
        <w:rPr>
          <w:lang w:val="fr-FR"/>
        </w:rPr>
        <w:t xml:space="preserve"> </w:t>
      </w:r>
      <w:hyperlink r:id="rId44" w:history="1">
        <w:r w:rsidR="00217184" w:rsidRPr="00E35A6D">
          <w:rPr>
            <w:rStyle w:val="Hyperlink"/>
            <w:lang w:val="fr-FR"/>
          </w:rPr>
          <w:t>cadet.jeanjacques@yahoo.fr</w:t>
        </w:r>
      </w:hyperlink>
    </w:p>
    <w:p w14:paraId="347EBE36" w14:textId="1C7893A8" w:rsidR="00411345" w:rsidRDefault="00217184" w:rsidP="00411345">
      <w:pPr>
        <w:rPr>
          <w:lang w:val="fr-FR"/>
        </w:rPr>
      </w:pPr>
      <w:r>
        <w:rPr>
          <w:lang w:val="fr-FR"/>
        </w:rPr>
        <w:t>Parmi les théoriciennes «queer</w:t>
      </w:r>
      <w:r w:rsidR="00411345" w:rsidRPr="00411345">
        <w:rPr>
          <w:lang w:val="fr-FR"/>
        </w:rPr>
        <w:t>» (Eve Sedgwick, Teresa de Lauretis et D</w:t>
      </w:r>
      <w:r w:rsidR="001E71DF">
        <w:rPr>
          <w:lang w:val="fr-FR"/>
        </w:rPr>
        <w:t>avid Halperin), Judith Butler s</w:t>
      </w:r>
      <w:r w:rsidR="000C43B7">
        <w:rPr>
          <w:lang w:val="fr-FR"/>
        </w:rPr>
        <w:t>’</w:t>
      </w:r>
      <w:r w:rsidR="00411345" w:rsidRPr="00411345">
        <w:rPr>
          <w:lang w:val="fr-FR"/>
        </w:rPr>
        <w:t>impose par la pertinence de sa pensée dont les sources sont multiples (Foucault, Lacan, Derrida) et la démarche e</w:t>
      </w:r>
      <w:r w:rsidR="001E71DF">
        <w:rPr>
          <w:lang w:val="fr-FR"/>
        </w:rPr>
        <w:t>st originale (L</w:t>
      </w:r>
      <w:r w:rsidR="000C43B7">
        <w:rPr>
          <w:lang w:val="fr-FR"/>
        </w:rPr>
        <w:t>’</w:t>
      </w:r>
      <w:r w:rsidR="001E71DF">
        <w:rPr>
          <w:lang w:val="fr-FR"/>
        </w:rPr>
        <w:t>exemple de la «drag-queen</w:t>
      </w:r>
      <w:r w:rsidR="00411345" w:rsidRPr="00411345">
        <w:rPr>
          <w:lang w:val="fr-FR"/>
        </w:rPr>
        <w:t>»). Elle ambitionne de déstabiliser les identités sexuelles en dénaturalisant les caractères humains. Ainsi, elle distingue le genre du sexe : le premier (comme le deuxième), dit-elle, est</w:t>
      </w:r>
      <w:r w:rsidR="001E71DF">
        <w:rPr>
          <w:lang w:val="fr-FR"/>
        </w:rPr>
        <w:t xml:space="preserve"> une construction culturelle. D</w:t>
      </w:r>
      <w:r w:rsidR="000C43B7">
        <w:rPr>
          <w:lang w:val="fr-FR"/>
        </w:rPr>
        <w:t>’</w:t>
      </w:r>
      <w:r w:rsidR="00411345" w:rsidRPr="00411345">
        <w:rPr>
          <w:lang w:val="fr-FR"/>
        </w:rPr>
        <w:t>ailleurs, ils con</w:t>
      </w:r>
      <w:r w:rsidR="001E71DF">
        <w:rPr>
          <w:lang w:val="fr-FR"/>
        </w:rPr>
        <w:t>stituent leur propre contenu («des performatifs»). N</w:t>
      </w:r>
      <w:r w:rsidR="000C43B7">
        <w:rPr>
          <w:lang w:val="fr-FR"/>
        </w:rPr>
        <w:t>’</w:t>
      </w:r>
      <w:r w:rsidR="00411345" w:rsidRPr="00411345">
        <w:rPr>
          <w:lang w:val="fr-FR"/>
        </w:rPr>
        <w:t>ayant aucune consistance naturelle, les identités s</w:t>
      </w:r>
      <w:r w:rsidR="001E71DF">
        <w:rPr>
          <w:lang w:val="fr-FR"/>
        </w:rPr>
        <w:t>exuelles sont construisent et n</w:t>
      </w:r>
      <w:r w:rsidR="000C43B7">
        <w:rPr>
          <w:lang w:val="fr-FR"/>
        </w:rPr>
        <w:t>’</w:t>
      </w:r>
      <w:r w:rsidR="00411345" w:rsidRPr="00411345">
        <w:rPr>
          <w:lang w:val="fr-FR"/>
        </w:rPr>
        <w:t>ont rien d</w:t>
      </w:r>
      <w:r w:rsidR="000C43B7">
        <w:rPr>
          <w:lang w:val="fr-FR"/>
        </w:rPr>
        <w:t>’</w:t>
      </w:r>
      <w:r w:rsidR="00411345" w:rsidRPr="00411345">
        <w:rPr>
          <w:lang w:val="fr-FR"/>
        </w:rPr>
        <w:t>essentialisme. Par là, Judith Butler situe le problème sur le plan culturel en évacuant toute considération naturelle. Les identités sexuelles seraient pluriell</w:t>
      </w:r>
      <w:r w:rsidR="0046133E">
        <w:rPr>
          <w:lang w:val="fr-FR"/>
        </w:rPr>
        <w:t>es, constantes et dynamiques. C</w:t>
      </w:r>
      <w:r w:rsidR="000C43B7">
        <w:rPr>
          <w:lang w:val="fr-FR"/>
        </w:rPr>
        <w:t>’</w:t>
      </w:r>
      <w:r w:rsidR="00411345" w:rsidRPr="00411345">
        <w:rPr>
          <w:lang w:val="fr-FR"/>
        </w:rPr>
        <w:t xml:space="preserve">est une subversion des identités qui posent </w:t>
      </w:r>
      <w:r w:rsidR="0046133E">
        <w:rPr>
          <w:lang w:val="fr-FR"/>
        </w:rPr>
        <w:t>en même temps leur rejet. Jusqu</w:t>
      </w:r>
      <w:r w:rsidR="000C43B7">
        <w:rPr>
          <w:lang w:val="fr-FR"/>
        </w:rPr>
        <w:t>’</w:t>
      </w:r>
      <w:r w:rsidR="00411345" w:rsidRPr="00411345">
        <w:rPr>
          <w:lang w:val="fr-FR"/>
        </w:rPr>
        <w:t>où Judith</w:t>
      </w:r>
      <w:r w:rsidR="0046133E">
        <w:rPr>
          <w:lang w:val="fr-FR"/>
        </w:rPr>
        <w:t xml:space="preserve"> Butler récuse la notion même d</w:t>
      </w:r>
      <w:r w:rsidR="000C43B7">
        <w:rPr>
          <w:lang w:val="fr-FR"/>
        </w:rPr>
        <w:t>’</w:t>
      </w:r>
      <w:r w:rsidR="00411345" w:rsidRPr="00411345">
        <w:rPr>
          <w:lang w:val="fr-FR"/>
        </w:rPr>
        <w:t>i</w:t>
      </w:r>
      <w:r w:rsidR="0046133E">
        <w:rPr>
          <w:lang w:val="fr-FR"/>
        </w:rPr>
        <w:t>dentité dans ses analyses. En s</w:t>
      </w:r>
      <w:r w:rsidR="000C43B7">
        <w:rPr>
          <w:lang w:val="fr-FR"/>
        </w:rPr>
        <w:t>’</w:t>
      </w:r>
      <w:r w:rsidR="00411345" w:rsidRPr="00411345">
        <w:rPr>
          <w:lang w:val="fr-FR"/>
        </w:rPr>
        <w:t>appuyant sur </w:t>
      </w:r>
      <w:r w:rsidR="00411345" w:rsidRPr="00411345">
        <w:rPr>
          <w:i/>
          <w:iCs/>
          <w:lang w:val="fr-FR"/>
        </w:rPr>
        <w:t>Trouble dans le genre</w:t>
      </w:r>
      <w:r w:rsidR="00411345" w:rsidRPr="00411345">
        <w:rPr>
          <w:lang w:val="fr-FR"/>
        </w:rPr>
        <w:t xml:space="preserve">, on </w:t>
      </w:r>
      <w:r w:rsidR="0046133E">
        <w:rPr>
          <w:lang w:val="fr-FR"/>
        </w:rPr>
        <w:t>discutera cette conception de l</w:t>
      </w:r>
      <w:r w:rsidR="000C43B7">
        <w:rPr>
          <w:lang w:val="fr-FR"/>
        </w:rPr>
        <w:t>’</w:t>
      </w:r>
      <w:r w:rsidR="00411345" w:rsidRPr="00411345">
        <w:rPr>
          <w:lang w:val="fr-FR"/>
        </w:rPr>
        <w:t>identité qui a bouleversé le féminisme et le post féminisme.</w:t>
      </w:r>
    </w:p>
    <w:p w14:paraId="5A8E53EE" w14:textId="45956399" w:rsidR="001E71DF" w:rsidRPr="00311F6D" w:rsidRDefault="00311F6D" w:rsidP="00411345">
      <w:r w:rsidRPr="001A628C">
        <w:rPr>
          <w:lang w:val="fr-FR"/>
        </w:rPr>
        <w:tab/>
      </w:r>
      <w:r>
        <w:t>Roundtable – Sabino room – Saturday 24, 9:30-10:00</w:t>
      </w:r>
    </w:p>
    <w:p w14:paraId="199ED11C" w14:textId="77777777" w:rsidR="00411345" w:rsidRDefault="00411345"/>
    <w:p w14:paraId="0D5F9242" w14:textId="77777777" w:rsidR="000C43B7" w:rsidRPr="000C43B7" w:rsidRDefault="000C43B7">
      <w:pPr>
        <w:rPr>
          <w:lang w:val="fr-FR"/>
        </w:rPr>
      </w:pPr>
    </w:p>
    <w:sectPr w:rsidR="000C43B7" w:rsidRPr="000C43B7" w:rsidSect="009E1EA3">
      <w:headerReference w:type="default" r:id="rId45"/>
      <w:footerReference w:type="default" r:id="rId46"/>
      <w:pgSz w:w="12240" w:h="15840"/>
      <w:pgMar w:top="1728" w:right="1440" w:bottom="1728"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BB70CF" w14:textId="77777777" w:rsidR="00DB2B23" w:rsidRDefault="00DB2B23" w:rsidP="000C25F7">
      <w:r>
        <w:separator/>
      </w:r>
    </w:p>
  </w:endnote>
  <w:endnote w:type="continuationSeparator" w:id="0">
    <w:p w14:paraId="58697605" w14:textId="77777777" w:rsidR="00DB2B23" w:rsidRDefault="00DB2B23" w:rsidP="000C2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D67EA" w14:textId="49F7DC45" w:rsidR="002D218A" w:rsidRDefault="002D218A" w:rsidP="00334383">
    <w:pPr>
      <w:pStyle w:val="Footer"/>
      <w:jc w:val="center"/>
    </w:pPr>
    <w:r w:rsidRPr="00334383">
      <w:rPr>
        <w:noProof/>
      </w:rPr>
      <w:drawing>
        <wp:inline distT="0" distB="0" distL="0" distR="0" wp14:anchorId="44CA230D" wp14:editId="19AF775A">
          <wp:extent cx="1482302" cy="436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10983" cy="445062"/>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4B2F9" w14:textId="77777777" w:rsidR="00DB2B23" w:rsidRDefault="00DB2B23" w:rsidP="000C25F7">
      <w:r>
        <w:separator/>
      </w:r>
    </w:p>
  </w:footnote>
  <w:footnote w:type="continuationSeparator" w:id="0">
    <w:p w14:paraId="1F880248" w14:textId="77777777" w:rsidR="00DB2B23" w:rsidRDefault="00DB2B23" w:rsidP="000C25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F7165" w14:textId="50FB0B93" w:rsidR="002D218A" w:rsidRDefault="002D218A" w:rsidP="00334383">
    <w:pPr>
      <w:pStyle w:val="Header"/>
      <w:jc w:val="center"/>
    </w:pPr>
    <w:r>
      <w:rPr>
        <w:noProof/>
      </w:rPr>
      <w:drawing>
        <wp:inline distT="0" distB="0" distL="0" distR="0" wp14:anchorId="142D2B55" wp14:editId="28BE0E9F">
          <wp:extent cx="1537335" cy="427599"/>
          <wp:effectExtent l="0" t="0" r="0" b="4445"/>
          <wp:docPr id="4" name="Picture 4" descr="../Colloque/images/French%20&amp;%20Ital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oque/images/French%20&amp;%20Italia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3793" cy="432177"/>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2D52F53"/>
    <w:multiLevelType w:val="multilevel"/>
    <w:tmpl w:val="74487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70"/>
    <w:rsid w:val="000126CA"/>
    <w:rsid w:val="00014DB0"/>
    <w:rsid w:val="00031B65"/>
    <w:rsid w:val="00064262"/>
    <w:rsid w:val="00077095"/>
    <w:rsid w:val="00084520"/>
    <w:rsid w:val="0008638A"/>
    <w:rsid w:val="00096C35"/>
    <w:rsid w:val="000A03D0"/>
    <w:rsid w:val="000A2FAD"/>
    <w:rsid w:val="000A33AE"/>
    <w:rsid w:val="000A58CE"/>
    <w:rsid w:val="000C25F7"/>
    <w:rsid w:val="000C43B7"/>
    <w:rsid w:val="000C4912"/>
    <w:rsid w:val="000C76E7"/>
    <w:rsid w:val="000D4EC4"/>
    <w:rsid w:val="000F0B62"/>
    <w:rsid w:val="000F2331"/>
    <w:rsid w:val="000F2E87"/>
    <w:rsid w:val="00105FB3"/>
    <w:rsid w:val="00120EA0"/>
    <w:rsid w:val="00130F87"/>
    <w:rsid w:val="0014569B"/>
    <w:rsid w:val="00150A5D"/>
    <w:rsid w:val="00154F81"/>
    <w:rsid w:val="00160541"/>
    <w:rsid w:val="0016218B"/>
    <w:rsid w:val="0017631F"/>
    <w:rsid w:val="00176464"/>
    <w:rsid w:val="001960A9"/>
    <w:rsid w:val="001A628C"/>
    <w:rsid w:val="001C44EC"/>
    <w:rsid w:val="001C631F"/>
    <w:rsid w:val="001D0C38"/>
    <w:rsid w:val="001D3D51"/>
    <w:rsid w:val="001E18BF"/>
    <w:rsid w:val="001E2B15"/>
    <w:rsid w:val="001E71DF"/>
    <w:rsid w:val="001F6FCD"/>
    <w:rsid w:val="00200B26"/>
    <w:rsid w:val="0020115F"/>
    <w:rsid w:val="00203454"/>
    <w:rsid w:val="00211B3B"/>
    <w:rsid w:val="00217184"/>
    <w:rsid w:val="00217337"/>
    <w:rsid w:val="00217EB7"/>
    <w:rsid w:val="00236C61"/>
    <w:rsid w:val="0024599D"/>
    <w:rsid w:val="002607DF"/>
    <w:rsid w:val="002665A3"/>
    <w:rsid w:val="00266A1E"/>
    <w:rsid w:val="0027460D"/>
    <w:rsid w:val="00274F67"/>
    <w:rsid w:val="00283170"/>
    <w:rsid w:val="002A764F"/>
    <w:rsid w:val="002B192E"/>
    <w:rsid w:val="002C2821"/>
    <w:rsid w:val="002C543A"/>
    <w:rsid w:val="002D218A"/>
    <w:rsid w:val="002D39FD"/>
    <w:rsid w:val="002E63E1"/>
    <w:rsid w:val="002F170E"/>
    <w:rsid w:val="00311F6D"/>
    <w:rsid w:val="00324A98"/>
    <w:rsid w:val="00333F90"/>
    <w:rsid w:val="00334383"/>
    <w:rsid w:val="00353FDD"/>
    <w:rsid w:val="00357A76"/>
    <w:rsid w:val="00385CF5"/>
    <w:rsid w:val="00394E65"/>
    <w:rsid w:val="003A01D5"/>
    <w:rsid w:val="003A2451"/>
    <w:rsid w:val="003A27CA"/>
    <w:rsid w:val="003B3E0A"/>
    <w:rsid w:val="003D025D"/>
    <w:rsid w:val="003D4551"/>
    <w:rsid w:val="003D7CF5"/>
    <w:rsid w:val="003E37E0"/>
    <w:rsid w:val="003F01B0"/>
    <w:rsid w:val="003F43B4"/>
    <w:rsid w:val="003F652D"/>
    <w:rsid w:val="003F7069"/>
    <w:rsid w:val="00401F07"/>
    <w:rsid w:val="00402226"/>
    <w:rsid w:val="00403405"/>
    <w:rsid w:val="0040587C"/>
    <w:rsid w:val="004069AE"/>
    <w:rsid w:val="00411345"/>
    <w:rsid w:val="00415C9E"/>
    <w:rsid w:val="0042429E"/>
    <w:rsid w:val="004301BF"/>
    <w:rsid w:val="00432B8D"/>
    <w:rsid w:val="00451475"/>
    <w:rsid w:val="00457850"/>
    <w:rsid w:val="0046133E"/>
    <w:rsid w:val="0048509D"/>
    <w:rsid w:val="00485841"/>
    <w:rsid w:val="00485A9F"/>
    <w:rsid w:val="00495057"/>
    <w:rsid w:val="004B660C"/>
    <w:rsid w:val="004B67A5"/>
    <w:rsid w:val="004C2D70"/>
    <w:rsid w:val="004D2C4A"/>
    <w:rsid w:val="004E74A9"/>
    <w:rsid w:val="00512338"/>
    <w:rsid w:val="0052180C"/>
    <w:rsid w:val="00524CD0"/>
    <w:rsid w:val="00526790"/>
    <w:rsid w:val="00532707"/>
    <w:rsid w:val="00533859"/>
    <w:rsid w:val="00537DD5"/>
    <w:rsid w:val="00544688"/>
    <w:rsid w:val="005474FB"/>
    <w:rsid w:val="00552CC8"/>
    <w:rsid w:val="00567B10"/>
    <w:rsid w:val="00580348"/>
    <w:rsid w:val="00586DE0"/>
    <w:rsid w:val="00593A84"/>
    <w:rsid w:val="00594EE2"/>
    <w:rsid w:val="005A051B"/>
    <w:rsid w:val="005C02DC"/>
    <w:rsid w:val="005C38D6"/>
    <w:rsid w:val="005C5394"/>
    <w:rsid w:val="005D441B"/>
    <w:rsid w:val="005E6D95"/>
    <w:rsid w:val="005F43CB"/>
    <w:rsid w:val="00606D01"/>
    <w:rsid w:val="0061036C"/>
    <w:rsid w:val="00610FA5"/>
    <w:rsid w:val="006123DA"/>
    <w:rsid w:val="00623B71"/>
    <w:rsid w:val="006338F5"/>
    <w:rsid w:val="0064297B"/>
    <w:rsid w:val="00652C39"/>
    <w:rsid w:val="006574BC"/>
    <w:rsid w:val="006578D4"/>
    <w:rsid w:val="006745CF"/>
    <w:rsid w:val="00675499"/>
    <w:rsid w:val="006760FF"/>
    <w:rsid w:val="00685444"/>
    <w:rsid w:val="006865A1"/>
    <w:rsid w:val="00692AD7"/>
    <w:rsid w:val="00695714"/>
    <w:rsid w:val="006B0F8C"/>
    <w:rsid w:val="006B69AE"/>
    <w:rsid w:val="006B7A41"/>
    <w:rsid w:val="006C0A85"/>
    <w:rsid w:val="006C65E1"/>
    <w:rsid w:val="006D0128"/>
    <w:rsid w:val="006D490B"/>
    <w:rsid w:val="006E616C"/>
    <w:rsid w:val="006E767C"/>
    <w:rsid w:val="0070080E"/>
    <w:rsid w:val="00711E76"/>
    <w:rsid w:val="00712451"/>
    <w:rsid w:val="00714EED"/>
    <w:rsid w:val="0072034C"/>
    <w:rsid w:val="007356BD"/>
    <w:rsid w:val="00740BA3"/>
    <w:rsid w:val="00745E45"/>
    <w:rsid w:val="0075566F"/>
    <w:rsid w:val="00765F3B"/>
    <w:rsid w:val="007811F8"/>
    <w:rsid w:val="007840F9"/>
    <w:rsid w:val="007867A4"/>
    <w:rsid w:val="0079130E"/>
    <w:rsid w:val="007A3D48"/>
    <w:rsid w:val="007A53D3"/>
    <w:rsid w:val="007C21C1"/>
    <w:rsid w:val="007D274C"/>
    <w:rsid w:val="007D6020"/>
    <w:rsid w:val="007F3770"/>
    <w:rsid w:val="008019B1"/>
    <w:rsid w:val="008033D2"/>
    <w:rsid w:val="00814567"/>
    <w:rsid w:val="00823C77"/>
    <w:rsid w:val="008337E6"/>
    <w:rsid w:val="00837A36"/>
    <w:rsid w:val="00854A65"/>
    <w:rsid w:val="0085504E"/>
    <w:rsid w:val="00855DBA"/>
    <w:rsid w:val="00863390"/>
    <w:rsid w:val="008633C3"/>
    <w:rsid w:val="00870D08"/>
    <w:rsid w:val="008775D2"/>
    <w:rsid w:val="00877B2C"/>
    <w:rsid w:val="008A142A"/>
    <w:rsid w:val="008A4D1F"/>
    <w:rsid w:val="008B19F9"/>
    <w:rsid w:val="008B3019"/>
    <w:rsid w:val="008C06FA"/>
    <w:rsid w:val="008C5968"/>
    <w:rsid w:val="008E646A"/>
    <w:rsid w:val="008E65A4"/>
    <w:rsid w:val="008F23DD"/>
    <w:rsid w:val="008F2F58"/>
    <w:rsid w:val="00905D99"/>
    <w:rsid w:val="009104C3"/>
    <w:rsid w:val="00913F35"/>
    <w:rsid w:val="00923372"/>
    <w:rsid w:val="00931355"/>
    <w:rsid w:val="00936866"/>
    <w:rsid w:val="00940D95"/>
    <w:rsid w:val="00947CEB"/>
    <w:rsid w:val="00960670"/>
    <w:rsid w:val="00961C07"/>
    <w:rsid w:val="0098058C"/>
    <w:rsid w:val="009A5E98"/>
    <w:rsid w:val="009B220A"/>
    <w:rsid w:val="009B314C"/>
    <w:rsid w:val="009B67B4"/>
    <w:rsid w:val="009D1943"/>
    <w:rsid w:val="009D3317"/>
    <w:rsid w:val="009D5B7E"/>
    <w:rsid w:val="009E051B"/>
    <w:rsid w:val="009E1EA3"/>
    <w:rsid w:val="009F1BCA"/>
    <w:rsid w:val="00A02F0D"/>
    <w:rsid w:val="00A030DB"/>
    <w:rsid w:val="00A10177"/>
    <w:rsid w:val="00A13A8F"/>
    <w:rsid w:val="00A25415"/>
    <w:rsid w:val="00A32E5A"/>
    <w:rsid w:val="00A3421B"/>
    <w:rsid w:val="00A35BFE"/>
    <w:rsid w:val="00A37755"/>
    <w:rsid w:val="00A475B3"/>
    <w:rsid w:val="00A52719"/>
    <w:rsid w:val="00A53BCE"/>
    <w:rsid w:val="00A53DCC"/>
    <w:rsid w:val="00A54C03"/>
    <w:rsid w:val="00A55E81"/>
    <w:rsid w:val="00A61D2C"/>
    <w:rsid w:val="00A63A9F"/>
    <w:rsid w:val="00A64688"/>
    <w:rsid w:val="00A6652D"/>
    <w:rsid w:val="00A72324"/>
    <w:rsid w:val="00A80EDB"/>
    <w:rsid w:val="00A83613"/>
    <w:rsid w:val="00A87D3A"/>
    <w:rsid w:val="00A9487A"/>
    <w:rsid w:val="00A97979"/>
    <w:rsid w:val="00AB2761"/>
    <w:rsid w:val="00AB6CD5"/>
    <w:rsid w:val="00AC6643"/>
    <w:rsid w:val="00AC6C2D"/>
    <w:rsid w:val="00AD20AE"/>
    <w:rsid w:val="00AD2E7A"/>
    <w:rsid w:val="00AE0EA4"/>
    <w:rsid w:val="00AE147A"/>
    <w:rsid w:val="00AE5DC4"/>
    <w:rsid w:val="00B1086E"/>
    <w:rsid w:val="00B322F5"/>
    <w:rsid w:val="00B34F11"/>
    <w:rsid w:val="00B35E58"/>
    <w:rsid w:val="00B50EA4"/>
    <w:rsid w:val="00B54BDF"/>
    <w:rsid w:val="00B71C25"/>
    <w:rsid w:val="00BB2B39"/>
    <w:rsid w:val="00BC3B1F"/>
    <w:rsid w:val="00BD0AE5"/>
    <w:rsid w:val="00BE26EB"/>
    <w:rsid w:val="00BE516F"/>
    <w:rsid w:val="00BF656F"/>
    <w:rsid w:val="00C014C5"/>
    <w:rsid w:val="00C06A70"/>
    <w:rsid w:val="00C1283E"/>
    <w:rsid w:val="00C14CFE"/>
    <w:rsid w:val="00C24CBA"/>
    <w:rsid w:val="00C33AC7"/>
    <w:rsid w:val="00C404A3"/>
    <w:rsid w:val="00C45AF4"/>
    <w:rsid w:val="00C52BE3"/>
    <w:rsid w:val="00C53FB1"/>
    <w:rsid w:val="00C74C7C"/>
    <w:rsid w:val="00CA12D0"/>
    <w:rsid w:val="00CB2DCC"/>
    <w:rsid w:val="00CC7025"/>
    <w:rsid w:val="00CE547A"/>
    <w:rsid w:val="00CF2C46"/>
    <w:rsid w:val="00D049F9"/>
    <w:rsid w:val="00D13027"/>
    <w:rsid w:val="00D21853"/>
    <w:rsid w:val="00D30840"/>
    <w:rsid w:val="00D3193A"/>
    <w:rsid w:val="00D357F3"/>
    <w:rsid w:val="00D35AC9"/>
    <w:rsid w:val="00D43C24"/>
    <w:rsid w:val="00D47CCD"/>
    <w:rsid w:val="00D52AF7"/>
    <w:rsid w:val="00D72C5E"/>
    <w:rsid w:val="00D73BDF"/>
    <w:rsid w:val="00D821FA"/>
    <w:rsid w:val="00D862C1"/>
    <w:rsid w:val="00D9662B"/>
    <w:rsid w:val="00DB09B1"/>
    <w:rsid w:val="00DB1FC2"/>
    <w:rsid w:val="00DB2B23"/>
    <w:rsid w:val="00DB3A85"/>
    <w:rsid w:val="00DB47C7"/>
    <w:rsid w:val="00DB7172"/>
    <w:rsid w:val="00DC0BDE"/>
    <w:rsid w:val="00DC49F4"/>
    <w:rsid w:val="00DF4A30"/>
    <w:rsid w:val="00E00B2F"/>
    <w:rsid w:val="00E00B42"/>
    <w:rsid w:val="00E03236"/>
    <w:rsid w:val="00E07CBB"/>
    <w:rsid w:val="00E23812"/>
    <w:rsid w:val="00E30349"/>
    <w:rsid w:val="00E31988"/>
    <w:rsid w:val="00E4460A"/>
    <w:rsid w:val="00E54C1A"/>
    <w:rsid w:val="00E6769A"/>
    <w:rsid w:val="00E82DD3"/>
    <w:rsid w:val="00E8334C"/>
    <w:rsid w:val="00EA0998"/>
    <w:rsid w:val="00EA1AFE"/>
    <w:rsid w:val="00EA23E6"/>
    <w:rsid w:val="00EA38C8"/>
    <w:rsid w:val="00EB3D07"/>
    <w:rsid w:val="00EC6480"/>
    <w:rsid w:val="00EC77A6"/>
    <w:rsid w:val="00ED1600"/>
    <w:rsid w:val="00EE0130"/>
    <w:rsid w:val="00EE2808"/>
    <w:rsid w:val="00F06A9E"/>
    <w:rsid w:val="00F06C0E"/>
    <w:rsid w:val="00F1104A"/>
    <w:rsid w:val="00F15AAD"/>
    <w:rsid w:val="00F239BA"/>
    <w:rsid w:val="00F2474C"/>
    <w:rsid w:val="00F24F5A"/>
    <w:rsid w:val="00F365E7"/>
    <w:rsid w:val="00F5620F"/>
    <w:rsid w:val="00F60034"/>
    <w:rsid w:val="00F66CCC"/>
    <w:rsid w:val="00F7556D"/>
    <w:rsid w:val="00F770FD"/>
    <w:rsid w:val="00F84709"/>
    <w:rsid w:val="00F85C79"/>
    <w:rsid w:val="00FA00D6"/>
    <w:rsid w:val="00FA09EE"/>
    <w:rsid w:val="00FD1D48"/>
    <w:rsid w:val="00FD4EEA"/>
    <w:rsid w:val="00FE59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8BB3BA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0670"/>
    <w:rPr>
      <w:rFonts w:ascii="Times New Roman" w:eastAsiaTheme="minorHAns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0670"/>
    <w:rPr>
      <w:rFonts w:ascii="Times New Roman" w:eastAsiaTheme="minorHAnsi"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C25F7"/>
    <w:pPr>
      <w:tabs>
        <w:tab w:val="center" w:pos="4680"/>
        <w:tab w:val="right" w:pos="9360"/>
      </w:tabs>
    </w:pPr>
  </w:style>
  <w:style w:type="character" w:customStyle="1" w:styleId="HeaderChar">
    <w:name w:val="Header Char"/>
    <w:basedOn w:val="DefaultParagraphFont"/>
    <w:link w:val="Header"/>
    <w:uiPriority w:val="99"/>
    <w:rsid w:val="000C25F7"/>
    <w:rPr>
      <w:rFonts w:ascii="Times New Roman" w:eastAsiaTheme="minorHAnsi" w:hAnsi="Times New Roman" w:cs="Times New Roman"/>
    </w:rPr>
  </w:style>
  <w:style w:type="paragraph" w:styleId="Footer">
    <w:name w:val="footer"/>
    <w:basedOn w:val="Normal"/>
    <w:link w:val="FooterChar"/>
    <w:uiPriority w:val="99"/>
    <w:unhideWhenUsed/>
    <w:rsid w:val="000C25F7"/>
    <w:pPr>
      <w:tabs>
        <w:tab w:val="center" w:pos="4680"/>
        <w:tab w:val="right" w:pos="9360"/>
      </w:tabs>
    </w:pPr>
  </w:style>
  <w:style w:type="character" w:customStyle="1" w:styleId="FooterChar">
    <w:name w:val="Footer Char"/>
    <w:basedOn w:val="DefaultParagraphFont"/>
    <w:link w:val="Footer"/>
    <w:uiPriority w:val="99"/>
    <w:rsid w:val="000C25F7"/>
    <w:rPr>
      <w:rFonts w:ascii="Times New Roman" w:eastAsiaTheme="minorHAnsi" w:hAnsi="Times New Roman" w:cs="Times New Roman"/>
    </w:rPr>
  </w:style>
  <w:style w:type="character" w:styleId="Hyperlink">
    <w:name w:val="Hyperlink"/>
    <w:basedOn w:val="DefaultParagraphFont"/>
    <w:uiPriority w:val="99"/>
    <w:unhideWhenUsed/>
    <w:rsid w:val="00A37755"/>
    <w:rPr>
      <w:color w:val="0000FF" w:themeColor="hyperlink"/>
      <w:u w:val="single"/>
    </w:rPr>
  </w:style>
  <w:style w:type="character" w:styleId="FollowedHyperlink">
    <w:name w:val="FollowedHyperlink"/>
    <w:basedOn w:val="DefaultParagraphFont"/>
    <w:uiPriority w:val="99"/>
    <w:semiHidden/>
    <w:unhideWhenUsed/>
    <w:rsid w:val="00415C9E"/>
    <w:rPr>
      <w:color w:val="800080" w:themeColor="followedHyperlink"/>
      <w:u w:val="single"/>
    </w:rPr>
  </w:style>
  <w:style w:type="paragraph" w:styleId="BalloonText">
    <w:name w:val="Balloon Text"/>
    <w:basedOn w:val="Normal"/>
    <w:link w:val="BalloonTextChar"/>
    <w:uiPriority w:val="99"/>
    <w:semiHidden/>
    <w:unhideWhenUsed/>
    <w:rsid w:val="00526790"/>
    <w:rPr>
      <w:rFonts w:ascii="Lucida Grande" w:hAnsi="Lucida Grande"/>
      <w:sz w:val="18"/>
      <w:szCs w:val="18"/>
    </w:rPr>
  </w:style>
  <w:style w:type="character" w:customStyle="1" w:styleId="BalloonTextChar">
    <w:name w:val="Balloon Text Char"/>
    <w:basedOn w:val="DefaultParagraphFont"/>
    <w:link w:val="BalloonText"/>
    <w:uiPriority w:val="99"/>
    <w:semiHidden/>
    <w:rsid w:val="00526790"/>
    <w:rPr>
      <w:rFonts w:ascii="Lucida Grande" w:eastAsiaTheme="minorHAnsi"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6136">
      <w:bodyDiv w:val="1"/>
      <w:marLeft w:val="0"/>
      <w:marRight w:val="0"/>
      <w:marTop w:val="0"/>
      <w:marBottom w:val="0"/>
      <w:divBdr>
        <w:top w:val="none" w:sz="0" w:space="0" w:color="auto"/>
        <w:left w:val="none" w:sz="0" w:space="0" w:color="auto"/>
        <w:bottom w:val="none" w:sz="0" w:space="0" w:color="auto"/>
        <w:right w:val="none" w:sz="0" w:space="0" w:color="auto"/>
      </w:divBdr>
      <w:divsChild>
        <w:div w:id="730349148">
          <w:marLeft w:val="0"/>
          <w:marRight w:val="0"/>
          <w:marTop w:val="0"/>
          <w:marBottom w:val="0"/>
          <w:divBdr>
            <w:top w:val="none" w:sz="0" w:space="0" w:color="auto"/>
            <w:left w:val="none" w:sz="0" w:space="0" w:color="auto"/>
            <w:bottom w:val="none" w:sz="0" w:space="0" w:color="auto"/>
            <w:right w:val="none" w:sz="0" w:space="0" w:color="auto"/>
          </w:divBdr>
          <w:divsChild>
            <w:div w:id="1718889477">
              <w:marLeft w:val="0"/>
              <w:marRight w:val="0"/>
              <w:marTop w:val="0"/>
              <w:marBottom w:val="150"/>
              <w:divBdr>
                <w:top w:val="none" w:sz="0" w:space="0" w:color="auto"/>
                <w:left w:val="none" w:sz="0" w:space="0" w:color="auto"/>
                <w:bottom w:val="none" w:sz="0" w:space="0" w:color="auto"/>
                <w:right w:val="none" w:sz="0" w:space="0" w:color="auto"/>
              </w:divBdr>
            </w:div>
            <w:div w:id="34547109">
              <w:marLeft w:val="0"/>
              <w:marRight w:val="0"/>
              <w:marTop w:val="0"/>
              <w:marBottom w:val="150"/>
              <w:divBdr>
                <w:top w:val="none" w:sz="0" w:space="0" w:color="auto"/>
                <w:left w:val="none" w:sz="0" w:space="0" w:color="auto"/>
                <w:bottom w:val="none" w:sz="0" w:space="0" w:color="auto"/>
                <w:right w:val="none" w:sz="0" w:space="0" w:color="auto"/>
              </w:divBdr>
              <w:divsChild>
                <w:div w:id="13829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3979">
          <w:marLeft w:val="0"/>
          <w:marRight w:val="0"/>
          <w:marTop w:val="0"/>
          <w:marBottom w:val="150"/>
          <w:divBdr>
            <w:top w:val="none" w:sz="0" w:space="0" w:color="auto"/>
            <w:left w:val="none" w:sz="0" w:space="0" w:color="auto"/>
            <w:bottom w:val="none" w:sz="0" w:space="0" w:color="auto"/>
            <w:right w:val="none" w:sz="0" w:space="0" w:color="auto"/>
          </w:divBdr>
        </w:div>
      </w:divsChild>
    </w:div>
    <w:div w:id="71129157">
      <w:bodyDiv w:val="1"/>
      <w:marLeft w:val="0"/>
      <w:marRight w:val="0"/>
      <w:marTop w:val="0"/>
      <w:marBottom w:val="0"/>
      <w:divBdr>
        <w:top w:val="none" w:sz="0" w:space="0" w:color="auto"/>
        <w:left w:val="none" w:sz="0" w:space="0" w:color="auto"/>
        <w:bottom w:val="none" w:sz="0" w:space="0" w:color="auto"/>
        <w:right w:val="none" w:sz="0" w:space="0" w:color="auto"/>
      </w:divBdr>
    </w:div>
    <w:div w:id="167211848">
      <w:bodyDiv w:val="1"/>
      <w:marLeft w:val="0"/>
      <w:marRight w:val="0"/>
      <w:marTop w:val="0"/>
      <w:marBottom w:val="0"/>
      <w:divBdr>
        <w:top w:val="none" w:sz="0" w:space="0" w:color="auto"/>
        <w:left w:val="none" w:sz="0" w:space="0" w:color="auto"/>
        <w:bottom w:val="none" w:sz="0" w:space="0" w:color="auto"/>
        <w:right w:val="none" w:sz="0" w:space="0" w:color="auto"/>
      </w:divBdr>
      <w:divsChild>
        <w:div w:id="1351223812">
          <w:marLeft w:val="0"/>
          <w:marRight w:val="0"/>
          <w:marTop w:val="0"/>
          <w:marBottom w:val="0"/>
          <w:divBdr>
            <w:top w:val="none" w:sz="0" w:space="0" w:color="auto"/>
            <w:left w:val="none" w:sz="0" w:space="0" w:color="auto"/>
            <w:bottom w:val="none" w:sz="0" w:space="0" w:color="auto"/>
            <w:right w:val="none" w:sz="0" w:space="0" w:color="auto"/>
          </w:divBdr>
          <w:divsChild>
            <w:div w:id="2050492138">
              <w:marLeft w:val="0"/>
              <w:marRight w:val="0"/>
              <w:marTop w:val="0"/>
              <w:marBottom w:val="150"/>
              <w:divBdr>
                <w:top w:val="none" w:sz="0" w:space="0" w:color="auto"/>
                <w:left w:val="none" w:sz="0" w:space="0" w:color="auto"/>
                <w:bottom w:val="none" w:sz="0" w:space="0" w:color="auto"/>
                <w:right w:val="none" w:sz="0" w:space="0" w:color="auto"/>
              </w:divBdr>
            </w:div>
            <w:div w:id="1932348987">
              <w:marLeft w:val="0"/>
              <w:marRight w:val="0"/>
              <w:marTop w:val="0"/>
              <w:marBottom w:val="150"/>
              <w:divBdr>
                <w:top w:val="none" w:sz="0" w:space="0" w:color="auto"/>
                <w:left w:val="none" w:sz="0" w:space="0" w:color="auto"/>
                <w:bottom w:val="none" w:sz="0" w:space="0" w:color="auto"/>
                <w:right w:val="none" w:sz="0" w:space="0" w:color="auto"/>
              </w:divBdr>
              <w:divsChild>
                <w:div w:id="1954751647">
                  <w:marLeft w:val="0"/>
                  <w:marRight w:val="0"/>
                  <w:marTop w:val="0"/>
                  <w:marBottom w:val="0"/>
                  <w:divBdr>
                    <w:top w:val="none" w:sz="0" w:space="0" w:color="auto"/>
                    <w:left w:val="none" w:sz="0" w:space="0" w:color="auto"/>
                    <w:bottom w:val="none" w:sz="0" w:space="0" w:color="auto"/>
                    <w:right w:val="none" w:sz="0" w:space="0" w:color="auto"/>
                  </w:divBdr>
                  <w:divsChild>
                    <w:div w:id="10175784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56931">
          <w:marLeft w:val="0"/>
          <w:marRight w:val="0"/>
          <w:marTop w:val="0"/>
          <w:marBottom w:val="150"/>
          <w:divBdr>
            <w:top w:val="none" w:sz="0" w:space="0" w:color="auto"/>
            <w:left w:val="none" w:sz="0" w:space="0" w:color="auto"/>
            <w:bottom w:val="none" w:sz="0" w:space="0" w:color="auto"/>
            <w:right w:val="none" w:sz="0" w:space="0" w:color="auto"/>
          </w:divBdr>
        </w:div>
      </w:divsChild>
    </w:div>
    <w:div w:id="173692224">
      <w:bodyDiv w:val="1"/>
      <w:marLeft w:val="0"/>
      <w:marRight w:val="0"/>
      <w:marTop w:val="0"/>
      <w:marBottom w:val="0"/>
      <w:divBdr>
        <w:top w:val="none" w:sz="0" w:space="0" w:color="auto"/>
        <w:left w:val="none" w:sz="0" w:space="0" w:color="auto"/>
        <w:bottom w:val="none" w:sz="0" w:space="0" w:color="auto"/>
        <w:right w:val="none" w:sz="0" w:space="0" w:color="auto"/>
      </w:divBdr>
    </w:div>
    <w:div w:id="190151305">
      <w:bodyDiv w:val="1"/>
      <w:marLeft w:val="0"/>
      <w:marRight w:val="0"/>
      <w:marTop w:val="0"/>
      <w:marBottom w:val="0"/>
      <w:divBdr>
        <w:top w:val="none" w:sz="0" w:space="0" w:color="auto"/>
        <w:left w:val="none" w:sz="0" w:space="0" w:color="auto"/>
        <w:bottom w:val="none" w:sz="0" w:space="0" w:color="auto"/>
        <w:right w:val="none" w:sz="0" w:space="0" w:color="auto"/>
      </w:divBdr>
      <w:divsChild>
        <w:div w:id="1942490307">
          <w:marLeft w:val="0"/>
          <w:marRight w:val="0"/>
          <w:marTop w:val="0"/>
          <w:marBottom w:val="0"/>
          <w:divBdr>
            <w:top w:val="none" w:sz="0" w:space="0" w:color="auto"/>
            <w:left w:val="none" w:sz="0" w:space="0" w:color="auto"/>
            <w:bottom w:val="none" w:sz="0" w:space="0" w:color="auto"/>
            <w:right w:val="none" w:sz="0" w:space="0" w:color="auto"/>
          </w:divBdr>
          <w:divsChild>
            <w:div w:id="981736339">
              <w:marLeft w:val="0"/>
              <w:marRight w:val="0"/>
              <w:marTop w:val="0"/>
              <w:marBottom w:val="150"/>
              <w:divBdr>
                <w:top w:val="none" w:sz="0" w:space="0" w:color="auto"/>
                <w:left w:val="none" w:sz="0" w:space="0" w:color="auto"/>
                <w:bottom w:val="none" w:sz="0" w:space="0" w:color="auto"/>
                <w:right w:val="none" w:sz="0" w:space="0" w:color="auto"/>
              </w:divBdr>
            </w:div>
            <w:div w:id="1190682493">
              <w:marLeft w:val="0"/>
              <w:marRight w:val="0"/>
              <w:marTop w:val="0"/>
              <w:marBottom w:val="150"/>
              <w:divBdr>
                <w:top w:val="none" w:sz="0" w:space="0" w:color="auto"/>
                <w:left w:val="none" w:sz="0" w:space="0" w:color="auto"/>
                <w:bottom w:val="none" w:sz="0" w:space="0" w:color="auto"/>
                <w:right w:val="none" w:sz="0" w:space="0" w:color="auto"/>
              </w:divBdr>
              <w:divsChild>
                <w:div w:id="417482869">
                  <w:marLeft w:val="0"/>
                  <w:marRight w:val="0"/>
                  <w:marTop w:val="0"/>
                  <w:marBottom w:val="0"/>
                  <w:divBdr>
                    <w:top w:val="none" w:sz="0" w:space="0" w:color="auto"/>
                    <w:left w:val="none" w:sz="0" w:space="0" w:color="auto"/>
                    <w:bottom w:val="none" w:sz="0" w:space="0" w:color="auto"/>
                    <w:right w:val="none" w:sz="0" w:space="0" w:color="auto"/>
                  </w:divBdr>
                  <w:divsChild>
                    <w:div w:id="1458789959">
                      <w:marLeft w:val="300"/>
                      <w:marRight w:val="0"/>
                      <w:marTop w:val="0"/>
                      <w:marBottom w:val="0"/>
                      <w:divBdr>
                        <w:top w:val="none" w:sz="0" w:space="0" w:color="auto"/>
                        <w:left w:val="none" w:sz="0" w:space="0" w:color="auto"/>
                        <w:bottom w:val="none" w:sz="0" w:space="0" w:color="auto"/>
                        <w:right w:val="none" w:sz="0" w:space="0" w:color="auto"/>
                      </w:divBdr>
                    </w:div>
                    <w:div w:id="15493422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52067">
          <w:marLeft w:val="0"/>
          <w:marRight w:val="0"/>
          <w:marTop w:val="0"/>
          <w:marBottom w:val="150"/>
          <w:divBdr>
            <w:top w:val="none" w:sz="0" w:space="0" w:color="auto"/>
            <w:left w:val="none" w:sz="0" w:space="0" w:color="auto"/>
            <w:bottom w:val="none" w:sz="0" w:space="0" w:color="auto"/>
            <w:right w:val="none" w:sz="0" w:space="0" w:color="auto"/>
          </w:divBdr>
        </w:div>
      </w:divsChild>
    </w:div>
    <w:div w:id="248780093">
      <w:bodyDiv w:val="1"/>
      <w:marLeft w:val="0"/>
      <w:marRight w:val="0"/>
      <w:marTop w:val="0"/>
      <w:marBottom w:val="0"/>
      <w:divBdr>
        <w:top w:val="none" w:sz="0" w:space="0" w:color="auto"/>
        <w:left w:val="none" w:sz="0" w:space="0" w:color="auto"/>
        <w:bottom w:val="none" w:sz="0" w:space="0" w:color="auto"/>
        <w:right w:val="none" w:sz="0" w:space="0" w:color="auto"/>
      </w:divBdr>
      <w:divsChild>
        <w:div w:id="753429393">
          <w:marLeft w:val="0"/>
          <w:marRight w:val="0"/>
          <w:marTop w:val="0"/>
          <w:marBottom w:val="0"/>
          <w:divBdr>
            <w:top w:val="none" w:sz="0" w:space="0" w:color="auto"/>
            <w:left w:val="none" w:sz="0" w:space="0" w:color="auto"/>
            <w:bottom w:val="none" w:sz="0" w:space="0" w:color="auto"/>
            <w:right w:val="none" w:sz="0" w:space="0" w:color="auto"/>
          </w:divBdr>
          <w:divsChild>
            <w:div w:id="94324877">
              <w:marLeft w:val="0"/>
              <w:marRight w:val="0"/>
              <w:marTop w:val="0"/>
              <w:marBottom w:val="150"/>
              <w:divBdr>
                <w:top w:val="none" w:sz="0" w:space="0" w:color="auto"/>
                <w:left w:val="none" w:sz="0" w:space="0" w:color="auto"/>
                <w:bottom w:val="none" w:sz="0" w:space="0" w:color="auto"/>
                <w:right w:val="none" w:sz="0" w:space="0" w:color="auto"/>
              </w:divBdr>
            </w:div>
            <w:div w:id="1719282639">
              <w:marLeft w:val="0"/>
              <w:marRight w:val="0"/>
              <w:marTop w:val="0"/>
              <w:marBottom w:val="150"/>
              <w:divBdr>
                <w:top w:val="none" w:sz="0" w:space="0" w:color="auto"/>
                <w:left w:val="none" w:sz="0" w:space="0" w:color="auto"/>
                <w:bottom w:val="none" w:sz="0" w:space="0" w:color="auto"/>
                <w:right w:val="none" w:sz="0" w:space="0" w:color="auto"/>
              </w:divBdr>
              <w:divsChild>
                <w:div w:id="17656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78637">
          <w:marLeft w:val="0"/>
          <w:marRight w:val="0"/>
          <w:marTop w:val="0"/>
          <w:marBottom w:val="150"/>
          <w:divBdr>
            <w:top w:val="none" w:sz="0" w:space="0" w:color="auto"/>
            <w:left w:val="none" w:sz="0" w:space="0" w:color="auto"/>
            <w:bottom w:val="none" w:sz="0" w:space="0" w:color="auto"/>
            <w:right w:val="none" w:sz="0" w:space="0" w:color="auto"/>
          </w:divBdr>
        </w:div>
      </w:divsChild>
    </w:div>
    <w:div w:id="281347005">
      <w:bodyDiv w:val="1"/>
      <w:marLeft w:val="0"/>
      <w:marRight w:val="0"/>
      <w:marTop w:val="0"/>
      <w:marBottom w:val="0"/>
      <w:divBdr>
        <w:top w:val="none" w:sz="0" w:space="0" w:color="auto"/>
        <w:left w:val="none" w:sz="0" w:space="0" w:color="auto"/>
        <w:bottom w:val="none" w:sz="0" w:space="0" w:color="auto"/>
        <w:right w:val="none" w:sz="0" w:space="0" w:color="auto"/>
      </w:divBdr>
      <w:divsChild>
        <w:div w:id="930965637">
          <w:marLeft w:val="0"/>
          <w:marRight w:val="0"/>
          <w:marTop w:val="0"/>
          <w:marBottom w:val="0"/>
          <w:divBdr>
            <w:top w:val="none" w:sz="0" w:space="0" w:color="auto"/>
            <w:left w:val="none" w:sz="0" w:space="0" w:color="auto"/>
            <w:bottom w:val="none" w:sz="0" w:space="0" w:color="auto"/>
            <w:right w:val="none" w:sz="0" w:space="0" w:color="auto"/>
          </w:divBdr>
          <w:divsChild>
            <w:div w:id="1755083235">
              <w:marLeft w:val="0"/>
              <w:marRight w:val="0"/>
              <w:marTop w:val="0"/>
              <w:marBottom w:val="150"/>
              <w:divBdr>
                <w:top w:val="none" w:sz="0" w:space="0" w:color="auto"/>
                <w:left w:val="none" w:sz="0" w:space="0" w:color="auto"/>
                <w:bottom w:val="none" w:sz="0" w:space="0" w:color="auto"/>
                <w:right w:val="none" w:sz="0" w:space="0" w:color="auto"/>
              </w:divBdr>
            </w:div>
            <w:div w:id="298804436">
              <w:marLeft w:val="0"/>
              <w:marRight w:val="0"/>
              <w:marTop w:val="0"/>
              <w:marBottom w:val="150"/>
              <w:divBdr>
                <w:top w:val="none" w:sz="0" w:space="0" w:color="auto"/>
                <w:left w:val="none" w:sz="0" w:space="0" w:color="auto"/>
                <w:bottom w:val="none" w:sz="0" w:space="0" w:color="auto"/>
                <w:right w:val="none" w:sz="0" w:space="0" w:color="auto"/>
              </w:divBdr>
              <w:divsChild>
                <w:div w:id="7098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4598">
          <w:marLeft w:val="0"/>
          <w:marRight w:val="0"/>
          <w:marTop w:val="0"/>
          <w:marBottom w:val="150"/>
          <w:divBdr>
            <w:top w:val="none" w:sz="0" w:space="0" w:color="auto"/>
            <w:left w:val="none" w:sz="0" w:space="0" w:color="auto"/>
            <w:bottom w:val="none" w:sz="0" w:space="0" w:color="auto"/>
            <w:right w:val="none" w:sz="0" w:space="0" w:color="auto"/>
          </w:divBdr>
        </w:div>
      </w:divsChild>
    </w:div>
    <w:div w:id="320234080">
      <w:bodyDiv w:val="1"/>
      <w:marLeft w:val="0"/>
      <w:marRight w:val="0"/>
      <w:marTop w:val="0"/>
      <w:marBottom w:val="0"/>
      <w:divBdr>
        <w:top w:val="none" w:sz="0" w:space="0" w:color="auto"/>
        <w:left w:val="none" w:sz="0" w:space="0" w:color="auto"/>
        <w:bottom w:val="none" w:sz="0" w:space="0" w:color="auto"/>
        <w:right w:val="none" w:sz="0" w:space="0" w:color="auto"/>
      </w:divBdr>
    </w:div>
    <w:div w:id="351108332">
      <w:bodyDiv w:val="1"/>
      <w:marLeft w:val="0"/>
      <w:marRight w:val="0"/>
      <w:marTop w:val="0"/>
      <w:marBottom w:val="0"/>
      <w:divBdr>
        <w:top w:val="none" w:sz="0" w:space="0" w:color="auto"/>
        <w:left w:val="none" w:sz="0" w:space="0" w:color="auto"/>
        <w:bottom w:val="none" w:sz="0" w:space="0" w:color="auto"/>
        <w:right w:val="none" w:sz="0" w:space="0" w:color="auto"/>
      </w:divBdr>
      <w:divsChild>
        <w:div w:id="1124885089">
          <w:marLeft w:val="0"/>
          <w:marRight w:val="0"/>
          <w:marTop w:val="0"/>
          <w:marBottom w:val="0"/>
          <w:divBdr>
            <w:top w:val="none" w:sz="0" w:space="0" w:color="auto"/>
            <w:left w:val="none" w:sz="0" w:space="0" w:color="auto"/>
            <w:bottom w:val="none" w:sz="0" w:space="0" w:color="auto"/>
            <w:right w:val="none" w:sz="0" w:space="0" w:color="auto"/>
          </w:divBdr>
          <w:divsChild>
            <w:div w:id="548538108">
              <w:marLeft w:val="0"/>
              <w:marRight w:val="0"/>
              <w:marTop w:val="0"/>
              <w:marBottom w:val="150"/>
              <w:divBdr>
                <w:top w:val="none" w:sz="0" w:space="0" w:color="auto"/>
                <w:left w:val="none" w:sz="0" w:space="0" w:color="auto"/>
                <w:bottom w:val="none" w:sz="0" w:space="0" w:color="auto"/>
                <w:right w:val="none" w:sz="0" w:space="0" w:color="auto"/>
              </w:divBdr>
            </w:div>
            <w:div w:id="1663119902">
              <w:marLeft w:val="0"/>
              <w:marRight w:val="0"/>
              <w:marTop w:val="0"/>
              <w:marBottom w:val="150"/>
              <w:divBdr>
                <w:top w:val="none" w:sz="0" w:space="0" w:color="auto"/>
                <w:left w:val="none" w:sz="0" w:space="0" w:color="auto"/>
                <w:bottom w:val="none" w:sz="0" w:space="0" w:color="auto"/>
                <w:right w:val="none" w:sz="0" w:space="0" w:color="auto"/>
              </w:divBdr>
              <w:divsChild>
                <w:div w:id="18393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562726">
          <w:marLeft w:val="0"/>
          <w:marRight w:val="0"/>
          <w:marTop w:val="0"/>
          <w:marBottom w:val="150"/>
          <w:divBdr>
            <w:top w:val="none" w:sz="0" w:space="0" w:color="auto"/>
            <w:left w:val="none" w:sz="0" w:space="0" w:color="auto"/>
            <w:bottom w:val="none" w:sz="0" w:space="0" w:color="auto"/>
            <w:right w:val="none" w:sz="0" w:space="0" w:color="auto"/>
          </w:divBdr>
        </w:div>
      </w:divsChild>
    </w:div>
    <w:div w:id="363941111">
      <w:bodyDiv w:val="1"/>
      <w:marLeft w:val="0"/>
      <w:marRight w:val="0"/>
      <w:marTop w:val="0"/>
      <w:marBottom w:val="0"/>
      <w:divBdr>
        <w:top w:val="none" w:sz="0" w:space="0" w:color="auto"/>
        <w:left w:val="none" w:sz="0" w:space="0" w:color="auto"/>
        <w:bottom w:val="none" w:sz="0" w:space="0" w:color="auto"/>
        <w:right w:val="none" w:sz="0" w:space="0" w:color="auto"/>
      </w:divBdr>
      <w:divsChild>
        <w:div w:id="2003461660">
          <w:marLeft w:val="0"/>
          <w:marRight w:val="0"/>
          <w:marTop w:val="0"/>
          <w:marBottom w:val="0"/>
          <w:divBdr>
            <w:top w:val="none" w:sz="0" w:space="0" w:color="auto"/>
            <w:left w:val="none" w:sz="0" w:space="0" w:color="auto"/>
            <w:bottom w:val="none" w:sz="0" w:space="0" w:color="auto"/>
            <w:right w:val="none" w:sz="0" w:space="0" w:color="auto"/>
          </w:divBdr>
          <w:divsChild>
            <w:div w:id="1730611850">
              <w:marLeft w:val="0"/>
              <w:marRight w:val="0"/>
              <w:marTop w:val="0"/>
              <w:marBottom w:val="150"/>
              <w:divBdr>
                <w:top w:val="none" w:sz="0" w:space="0" w:color="auto"/>
                <w:left w:val="none" w:sz="0" w:space="0" w:color="auto"/>
                <w:bottom w:val="none" w:sz="0" w:space="0" w:color="auto"/>
                <w:right w:val="none" w:sz="0" w:space="0" w:color="auto"/>
              </w:divBdr>
            </w:div>
            <w:div w:id="1014454368">
              <w:marLeft w:val="0"/>
              <w:marRight w:val="0"/>
              <w:marTop w:val="0"/>
              <w:marBottom w:val="150"/>
              <w:divBdr>
                <w:top w:val="none" w:sz="0" w:space="0" w:color="auto"/>
                <w:left w:val="none" w:sz="0" w:space="0" w:color="auto"/>
                <w:bottom w:val="none" w:sz="0" w:space="0" w:color="auto"/>
                <w:right w:val="none" w:sz="0" w:space="0" w:color="auto"/>
              </w:divBdr>
              <w:divsChild>
                <w:div w:id="1373924388">
                  <w:marLeft w:val="0"/>
                  <w:marRight w:val="0"/>
                  <w:marTop w:val="0"/>
                  <w:marBottom w:val="0"/>
                  <w:divBdr>
                    <w:top w:val="none" w:sz="0" w:space="0" w:color="auto"/>
                    <w:left w:val="none" w:sz="0" w:space="0" w:color="auto"/>
                    <w:bottom w:val="none" w:sz="0" w:space="0" w:color="auto"/>
                    <w:right w:val="none" w:sz="0" w:space="0" w:color="auto"/>
                  </w:divBdr>
                  <w:divsChild>
                    <w:div w:id="14163913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77468">
          <w:marLeft w:val="0"/>
          <w:marRight w:val="0"/>
          <w:marTop w:val="0"/>
          <w:marBottom w:val="150"/>
          <w:divBdr>
            <w:top w:val="none" w:sz="0" w:space="0" w:color="auto"/>
            <w:left w:val="none" w:sz="0" w:space="0" w:color="auto"/>
            <w:bottom w:val="none" w:sz="0" w:space="0" w:color="auto"/>
            <w:right w:val="none" w:sz="0" w:space="0" w:color="auto"/>
          </w:divBdr>
        </w:div>
      </w:divsChild>
    </w:div>
    <w:div w:id="370615835">
      <w:bodyDiv w:val="1"/>
      <w:marLeft w:val="0"/>
      <w:marRight w:val="0"/>
      <w:marTop w:val="0"/>
      <w:marBottom w:val="0"/>
      <w:divBdr>
        <w:top w:val="none" w:sz="0" w:space="0" w:color="auto"/>
        <w:left w:val="none" w:sz="0" w:space="0" w:color="auto"/>
        <w:bottom w:val="none" w:sz="0" w:space="0" w:color="auto"/>
        <w:right w:val="none" w:sz="0" w:space="0" w:color="auto"/>
      </w:divBdr>
    </w:div>
    <w:div w:id="433596288">
      <w:bodyDiv w:val="1"/>
      <w:marLeft w:val="0"/>
      <w:marRight w:val="0"/>
      <w:marTop w:val="0"/>
      <w:marBottom w:val="0"/>
      <w:divBdr>
        <w:top w:val="none" w:sz="0" w:space="0" w:color="auto"/>
        <w:left w:val="none" w:sz="0" w:space="0" w:color="auto"/>
        <w:bottom w:val="none" w:sz="0" w:space="0" w:color="auto"/>
        <w:right w:val="none" w:sz="0" w:space="0" w:color="auto"/>
      </w:divBdr>
      <w:divsChild>
        <w:div w:id="327828241">
          <w:marLeft w:val="0"/>
          <w:marRight w:val="0"/>
          <w:marTop w:val="0"/>
          <w:marBottom w:val="0"/>
          <w:divBdr>
            <w:top w:val="none" w:sz="0" w:space="0" w:color="auto"/>
            <w:left w:val="none" w:sz="0" w:space="0" w:color="auto"/>
            <w:bottom w:val="none" w:sz="0" w:space="0" w:color="auto"/>
            <w:right w:val="none" w:sz="0" w:space="0" w:color="auto"/>
          </w:divBdr>
          <w:divsChild>
            <w:div w:id="971835223">
              <w:marLeft w:val="0"/>
              <w:marRight w:val="0"/>
              <w:marTop w:val="0"/>
              <w:marBottom w:val="150"/>
              <w:divBdr>
                <w:top w:val="none" w:sz="0" w:space="0" w:color="auto"/>
                <w:left w:val="none" w:sz="0" w:space="0" w:color="auto"/>
                <w:bottom w:val="none" w:sz="0" w:space="0" w:color="auto"/>
                <w:right w:val="none" w:sz="0" w:space="0" w:color="auto"/>
              </w:divBdr>
            </w:div>
            <w:div w:id="1186600772">
              <w:marLeft w:val="0"/>
              <w:marRight w:val="0"/>
              <w:marTop w:val="0"/>
              <w:marBottom w:val="150"/>
              <w:divBdr>
                <w:top w:val="none" w:sz="0" w:space="0" w:color="auto"/>
                <w:left w:val="none" w:sz="0" w:space="0" w:color="auto"/>
                <w:bottom w:val="none" w:sz="0" w:space="0" w:color="auto"/>
                <w:right w:val="none" w:sz="0" w:space="0" w:color="auto"/>
              </w:divBdr>
              <w:divsChild>
                <w:div w:id="2081362367">
                  <w:marLeft w:val="0"/>
                  <w:marRight w:val="0"/>
                  <w:marTop w:val="0"/>
                  <w:marBottom w:val="0"/>
                  <w:divBdr>
                    <w:top w:val="none" w:sz="0" w:space="0" w:color="auto"/>
                    <w:left w:val="none" w:sz="0" w:space="0" w:color="auto"/>
                    <w:bottom w:val="none" w:sz="0" w:space="0" w:color="auto"/>
                    <w:right w:val="none" w:sz="0" w:space="0" w:color="auto"/>
                  </w:divBdr>
                  <w:divsChild>
                    <w:div w:id="35153849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8810">
          <w:marLeft w:val="0"/>
          <w:marRight w:val="0"/>
          <w:marTop w:val="0"/>
          <w:marBottom w:val="150"/>
          <w:divBdr>
            <w:top w:val="none" w:sz="0" w:space="0" w:color="auto"/>
            <w:left w:val="none" w:sz="0" w:space="0" w:color="auto"/>
            <w:bottom w:val="none" w:sz="0" w:space="0" w:color="auto"/>
            <w:right w:val="none" w:sz="0" w:space="0" w:color="auto"/>
          </w:divBdr>
        </w:div>
      </w:divsChild>
    </w:div>
    <w:div w:id="491793355">
      <w:bodyDiv w:val="1"/>
      <w:marLeft w:val="0"/>
      <w:marRight w:val="0"/>
      <w:marTop w:val="0"/>
      <w:marBottom w:val="0"/>
      <w:divBdr>
        <w:top w:val="none" w:sz="0" w:space="0" w:color="auto"/>
        <w:left w:val="none" w:sz="0" w:space="0" w:color="auto"/>
        <w:bottom w:val="none" w:sz="0" w:space="0" w:color="auto"/>
        <w:right w:val="none" w:sz="0" w:space="0" w:color="auto"/>
      </w:divBdr>
    </w:div>
    <w:div w:id="607156753">
      <w:bodyDiv w:val="1"/>
      <w:marLeft w:val="0"/>
      <w:marRight w:val="0"/>
      <w:marTop w:val="0"/>
      <w:marBottom w:val="0"/>
      <w:divBdr>
        <w:top w:val="none" w:sz="0" w:space="0" w:color="auto"/>
        <w:left w:val="none" w:sz="0" w:space="0" w:color="auto"/>
        <w:bottom w:val="none" w:sz="0" w:space="0" w:color="auto"/>
        <w:right w:val="none" w:sz="0" w:space="0" w:color="auto"/>
      </w:divBdr>
    </w:div>
    <w:div w:id="817769843">
      <w:bodyDiv w:val="1"/>
      <w:marLeft w:val="0"/>
      <w:marRight w:val="0"/>
      <w:marTop w:val="0"/>
      <w:marBottom w:val="0"/>
      <w:divBdr>
        <w:top w:val="none" w:sz="0" w:space="0" w:color="auto"/>
        <w:left w:val="none" w:sz="0" w:space="0" w:color="auto"/>
        <w:bottom w:val="none" w:sz="0" w:space="0" w:color="auto"/>
        <w:right w:val="none" w:sz="0" w:space="0" w:color="auto"/>
      </w:divBdr>
    </w:div>
    <w:div w:id="823357968">
      <w:bodyDiv w:val="1"/>
      <w:marLeft w:val="0"/>
      <w:marRight w:val="0"/>
      <w:marTop w:val="0"/>
      <w:marBottom w:val="0"/>
      <w:divBdr>
        <w:top w:val="none" w:sz="0" w:space="0" w:color="auto"/>
        <w:left w:val="none" w:sz="0" w:space="0" w:color="auto"/>
        <w:bottom w:val="none" w:sz="0" w:space="0" w:color="auto"/>
        <w:right w:val="none" w:sz="0" w:space="0" w:color="auto"/>
      </w:divBdr>
      <w:divsChild>
        <w:div w:id="1557550694">
          <w:marLeft w:val="0"/>
          <w:marRight w:val="0"/>
          <w:marTop w:val="0"/>
          <w:marBottom w:val="0"/>
          <w:divBdr>
            <w:top w:val="none" w:sz="0" w:space="0" w:color="auto"/>
            <w:left w:val="none" w:sz="0" w:space="0" w:color="auto"/>
            <w:bottom w:val="none" w:sz="0" w:space="0" w:color="auto"/>
            <w:right w:val="none" w:sz="0" w:space="0" w:color="auto"/>
          </w:divBdr>
          <w:divsChild>
            <w:div w:id="1044334653">
              <w:marLeft w:val="0"/>
              <w:marRight w:val="0"/>
              <w:marTop w:val="0"/>
              <w:marBottom w:val="150"/>
              <w:divBdr>
                <w:top w:val="none" w:sz="0" w:space="0" w:color="auto"/>
                <w:left w:val="none" w:sz="0" w:space="0" w:color="auto"/>
                <w:bottom w:val="none" w:sz="0" w:space="0" w:color="auto"/>
                <w:right w:val="none" w:sz="0" w:space="0" w:color="auto"/>
              </w:divBdr>
            </w:div>
            <w:div w:id="1398164781">
              <w:marLeft w:val="0"/>
              <w:marRight w:val="0"/>
              <w:marTop w:val="0"/>
              <w:marBottom w:val="150"/>
              <w:divBdr>
                <w:top w:val="none" w:sz="0" w:space="0" w:color="auto"/>
                <w:left w:val="none" w:sz="0" w:space="0" w:color="auto"/>
                <w:bottom w:val="none" w:sz="0" w:space="0" w:color="auto"/>
                <w:right w:val="none" w:sz="0" w:space="0" w:color="auto"/>
              </w:divBdr>
              <w:divsChild>
                <w:div w:id="199996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6114">
          <w:marLeft w:val="0"/>
          <w:marRight w:val="0"/>
          <w:marTop w:val="0"/>
          <w:marBottom w:val="150"/>
          <w:divBdr>
            <w:top w:val="none" w:sz="0" w:space="0" w:color="auto"/>
            <w:left w:val="none" w:sz="0" w:space="0" w:color="auto"/>
            <w:bottom w:val="none" w:sz="0" w:space="0" w:color="auto"/>
            <w:right w:val="none" w:sz="0" w:space="0" w:color="auto"/>
          </w:divBdr>
        </w:div>
      </w:divsChild>
    </w:div>
    <w:div w:id="825046664">
      <w:bodyDiv w:val="1"/>
      <w:marLeft w:val="0"/>
      <w:marRight w:val="0"/>
      <w:marTop w:val="0"/>
      <w:marBottom w:val="0"/>
      <w:divBdr>
        <w:top w:val="none" w:sz="0" w:space="0" w:color="auto"/>
        <w:left w:val="none" w:sz="0" w:space="0" w:color="auto"/>
        <w:bottom w:val="none" w:sz="0" w:space="0" w:color="auto"/>
        <w:right w:val="none" w:sz="0" w:space="0" w:color="auto"/>
      </w:divBdr>
      <w:divsChild>
        <w:div w:id="1491945886">
          <w:marLeft w:val="0"/>
          <w:marRight w:val="0"/>
          <w:marTop w:val="0"/>
          <w:marBottom w:val="0"/>
          <w:divBdr>
            <w:top w:val="none" w:sz="0" w:space="0" w:color="auto"/>
            <w:left w:val="none" w:sz="0" w:space="0" w:color="auto"/>
            <w:bottom w:val="none" w:sz="0" w:space="0" w:color="auto"/>
            <w:right w:val="none" w:sz="0" w:space="0" w:color="auto"/>
          </w:divBdr>
          <w:divsChild>
            <w:div w:id="645817849">
              <w:marLeft w:val="0"/>
              <w:marRight w:val="0"/>
              <w:marTop w:val="0"/>
              <w:marBottom w:val="150"/>
              <w:divBdr>
                <w:top w:val="none" w:sz="0" w:space="0" w:color="auto"/>
                <w:left w:val="none" w:sz="0" w:space="0" w:color="auto"/>
                <w:bottom w:val="none" w:sz="0" w:space="0" w:color="auto"/>
                <w:right w:val="none" w:sz="0" w:space="0" w:color="auto"/>
              </w:divBdr>
            </w:div>
            <w:div w:id="1611426462">
              <w:marLeft w:val="0"/>
              <w:marRight w:val="0"/>
              <w:marTop w:val="0"/>
              <w:marBottom w:val="150"/>
              <w:divBdr>
                <w:top w:val="none" w:sz="0" w:space="0" w:color="auto"/>
                <w:left w:val="none" w:sz="0" w:space="0" w:color="auto"/>
                <w:bottom w:val="none" w:sz="0" w:space="0" w:color="auto"/>
                <w:right w:val="none" w:sz="0" w:space="0" w:color="auto"/>
              </w:divBdr>
              <w:divsChild>
                <w:div w:id="473714252">
                  <w:marLeft w:val="0"/>
                  <w:marRight w:val="0"/>
                  <w:marTop w:val="0"/>
                  <w:marBottom w:val="0"/>
                  <w:divBdr>
                    <w:top w:val="none" w:sz="0" w:space="0" w:color="auto"/>
                    <w:left w:val="none" w:sz="0" w:space="0" w:color="auto"/>
                    <w:bottom w:val="none" w:sz="0" w:space="0" w:color="auto"/>
                    <w:right w:val="none" w:sz="0" w:space="0" w:color="auto"/>
                  </w:divBdr>
                  <w:divsChild>
                    <w:div w:id="5886633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76844">
          <w:marLeft w:val="0"/>
          <w:marRight w:val="0"/>
          <w:marTop w:val="0"/>
          <w:marBottom w:val="150"/>
          <w:divBdr>
            <w:top w:val="none" w:sz="0" w:space="0" w:color="auto"/>
            <w:left w:val="none" w:sz="0" w:space="0" w:color="auto"/>
            <w:bottom w:val="none" w:sz="0" w:space="0" w:color="auto"/>
            <w:right w:val="none" w:sz="0" w:space="0" w:color="auto"/>
          </w:divBdr>
        </w:div>
      </w:divsChild>
    </w:div>
    <w:div w:id="895046930">
      <w:bodyDiv w:val="1"/>
      <w:marLeft w:val="0"/>
      <w:marRight w:val="0"/>
      <w:marTop w:val="0"/>
      <w:marBottom w:val="0"/>
      <w:divBdr>
        <w:top w:val="none" w:sz="0" w:space="0" w:color="auto"/>
        <w:left w:val="none" w:sz="0" w:space="0" w:color="auto"/>
        <w:bottom w:val="none" w:sz="0" w:space="0" w:color="auto"/>
        <w:right w:val="none" w:sz="0" w:space="0" w:color="auto"/>
      </w:divBdr>
      <w:divsChild>
        <w:div w:id="1046904068">
          <w:marLeft w:val="0"/>
          <w:marRight w:val="0"/>
          <w:marTop w:val="0"/>
          <w:marBottom w:val="0"/>
          <w:divBdr>
            <w:top w:val="none" w:sz="0" w:space="0" w:color="auto"/>
            <w:left w:val="none" w:sz="0" w:space="0" w:color="auto"/>
            <w:bottom w:val="none" w:sz="0" w:space="0" w:color="auto"/>
            <w:right w:val="none" w:sz="0" w:space="0" w:color="auto"/>
          </w:divBdr>
          <w:divsChild>
            <w:div w:id="2082367388">
              <w:marLeft w:val="0"/>
              <w:marRight w:val="0"/>
              <w:marTop w:val="0"/>
              <w:marBottom w:val="150"/>
              <w:divBdr>
                <w:top w:val="none" w:sz="0" w:space="0" w:color="auto"/>
                <w:left w:val="none" w:sz="0" w:space="0" w:color="auto"/>
                <w:bottom w:val="none" w:sz="0" w:space="0" w:color="auto"/>
                <w:right w:val="none" w:sz="0" w:space="0" w:color="auto"/>
              </w:divBdr>
            </w:div>
            <w:div w:id="595938928">
              <w:marLeft w:val="0"/>
              <w:marRight w:val="0"/>
              <w:marTop w:val="0"/>
              <w:marBottom w:val="150"/>
              <w:divBdr>
                <w:top w:val="none" w:sz="0" w:space="0" w:color="auto"/>
                <w:left w:val="none" w:sz="0" w:space="0" w:color="auto"/>
                <w:bottom w:val="none" w:sz="0" w:space="0" w:color="auto"/>
                <w:right w:val="none" w:sz="0" w:space="0" w:color="auto"/>
              </w:divBdr>
              <w:divsChild>
                <w:div w:id="16550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6749">
          <w:marLeft w:val="0"/>
          <w:marRight w:val="0"/>
          <w:marTop w:val="0"/>
          <w:marBottom w:val="150"/>
          <w:divBdr>
            <w:top w:val="none" w:sz="0" w:space="0" w:color="auto"/>
            <w:left w:val="none" w:sz="0" w:space="0" w:color="auto"/>
            <w:bottom w:val="none" w:sz="0" w:space="0" w:color="auto"/>
            <w:right w:val="none" w:sz="0" w:space="0" w:color="auto"/>
          </w:divBdr>
        </w:div>
      </w:divsChild>
    </w:div>
    <w:div w:id="896673709">
      <w:bodyDiv w:val="1"/>
      <w:marLeft w:val="0"/>
      <w:marRight w:val="0"/>
      <w:marTop w:val="0"/>
      <w:marBottom w:val="0"/>
      <w:divBdr>
        <w:top w:val="none" w:sz="0" w:space="0" w:color="auto"/>
        <w:left w:val="none" w:sz="0" w:space="0" w:color="auto"/>
        <w:bottom w:val="none" w:sz="0" w:space="0" w:color="auto"/>
        <w:right w:val="none" w:sz="0" w:space="0" w:color="auto"/>
      </w:divBdr>
      <w:divsChild>
        <w:div w:id="601259377">
          <w:marLeft w:val="0"/>
          <w:marRight w:val="0"/>
          <w:marTop w:val="0"/>
          <w:marBottom w:val="0"/>
          <w:divBdr>
            <w:top w:val="none" w:sz="0" w:space="0" w:color="auto"/>
            <w:left w:val="none" w:sz="0" w:space="0" w:color="auto"/>
            <w:bottom w:val="none" w:sz="0" w:space="0" w:color="auto"/>
            <w:right w:val="none" w:sz="0" w:space="0" w:color="auto"/>
          </w:divBdr>
          <w:divsChild>
            <w:div w:id="1434865194">
              <w:marLeft w:val="0"/>
              <w:marRight w:val="0"/>
              <w:marTop w:val="0"/>
              <w:marBottom w:val="150"/>
              <w:divBdr>
                <w:top w:val="none" w:sz="0" w:space="0" w:color="auto"/>
                <w:left w:val="none" w:sz="0" w:space="0" w:color="auto"/>
                <w:bottom w:val="none" w:sz="0" w:space="0" w:color="auto"/>
                <w:right w:val="none" w:sz="0" w:space="0" w:color="auto"/>
              </w:divBdr>
            </w:div>
            <w:div w:id="317658388">
              <w:marLeft w:val="0"/>
              <w:marRight w:val="0"/>
              <w:marTop w:val="0"/>
              <w:marBottom w:val="150"/>
              <w:divBdr>
                <w:top w:val="none" w:sz="0" w:space="0" w:color="auto"/>
                <w:left w:val="none" w:sz="0" w:space="0" w:color="auto"/>
                <w:bottom w:val="none" w:sz="0" w:space="0" w:color="auto"/>
                <w:right w:val="none" w:sz="0" w:space="0" w:color="auto"/>
              </w:divBdr>
              <w:divsChild>
                <w:div w:id="748962404">
                  <w:marLeft w:val="0"/>
                  <w:marRight w:val="0"/>
                  <w:marTop w:val="0"/>
                  <w:marBottom w:val="0"/>
                  <w:divBdr>
                    <w:top w:val="none" w:sz="0" w:space="0" w:color="auto"/>
                    <w:left w:val="none" w:sz="0" w:space="0" w:color="auto"/>
                    <w:bottom w:val="none" w:sz="0" w:space="0" w:color="auto"/>
                    <w:right w:val="none" w:sz="0" w:space="0" w:color="auto"/>
                  </w:divBdr>
                  <w:divsChild>
                    <w:div w:id="84463824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88837">
          <w:marLeft w:val="0"/>
          <w:marRight w:val="0"/>
          <w:marTop w:val="0"/>
          <w:marBottom w:val="150"/>
          <w:divBdr>
            <w:top w:val="none" w:sz="0" w:space="0" w:color="auto"/>
            <w:left w:val="none" w:sz="0" w:space="0" w:color="auto"/>
            <w:bottom w:val="none" w:sz="0" w:space="0" w:color="auto"/>
            <w:right w:val="none" w:sz="0" w:space="0" w:color="auto"/>
          </w:divBdr>
        </w:div>
      </w:divsChild>
    </w:div>
    <w:div w:id="924848375">
      <w:bodyDiv w:val="1"/>
      <w:marLeft w:val="0"/>
      <w:marRight w:val="0"/>
      <w:marTop w:val="0"/>
      <w:marBottom w:val="0"/>
      <w:divBdr>
        <w:top w:val="none" w:sz="0" w:space="0" w:color="auto"/>
        <w:left w:val="none" w:sz="0" w:space="0" w:color="auto"/>
        <w:bottom w:val="none" w:sz="0" w:space="0" w:color="auto"/>
        <w:right w:val="none" w:sz="0" w:space="0" w:color="auto"/>
      </w:divBdr>
      <w:divsChild>
        <w:div w:id="2128311153">
          <w:marLeft w:val="0"/>
          <w:marRight w:val="0"/>
          <w:marTop w:val="0"/>
          <w:marBottom w:val="0"/>
          <w:divBdr>
            <w:top w:val="none" w:sz="0" w:space="0" w:color="auto"/>
            <w:left w:val="none" w:sz="0" w:space="0" w:color="auto"/>
            <w:bottom w:val="none" w:sz="0" w:space="0" w:color="auto"/>
            <w:right w:val="none" w:sz="0" w:space="0" w:color="auto"/>
          </w:divBdr>
          <w:divsChild>
            <w:div w:id="2125805537">
              <w:marLeft w:val="0"/>
              <w:marRight w:val="0"/>
              <w:marTop w:val="0"/>
              <w:marBottom w:val="150"/>
              <w:divBdr>
                <w:top w:val="none" w:sz="0" w:space="0" w:color="auto"/>
                <w:left w:val="none" w:sz="0" w:space="0" w:color="auto"/>
                <w:bottom w:val="none" w:sz="0" w:space="0" w:color="auto"/>
                <w:right w:val="none" w:sz="0" w:space="0" w:color="auto"/>
              </w:divBdr>
            </w:div>
            <w:div w:id="923418712">
              <w:marLeft w:val="0"/>
              <w:marRight w:val="0"/>
              <w:marTop w:val="0"/>
              <w:marBottom w:val="150"/>
              <w:divBdr>
                <w:top w:val="none" w:sz="0" w:space="0" w:color="auto"/>
                <w:left w:val="none" w:sz="0" w:space="0" w:color="auto"/>
                <w:bottom w:val="none" w:sz="0" w:space="0" w:color="auto"/>
                <w:right w:val="none" w:sz="0" w:space="0" w:color="auto"/>
              </w:divBdr>
              <w:divsChild>
                <w:div w:id="10991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229">
          <w:marLeft w:val="0"/>
          <w:marRight w:val="0"/>
          <w:marTop w:val="0"/>
          <w:marBottom w:val="150"/>
          <w:divBdr>
            <w:top w:val="none" w:sz="0" w:space="0" w:color="auto"/>
            <w:left w:val="none" w:sz="0" w:space="0" w:color="auto"/>
            <w:bottom w:val="none" w:sz="0" w:space="0" w:color="auto"/>
            <w:right w:val="none" w:sz="0" w:space="0" w:color="auto"/>
          </w:divBdr>
        </w:div>
      </w:divsChild>
    </w:div>
    <w:div w:id="943998919">
      <w:bodyDiv w:val="1"/>
      <w:marLeft w:val="0"/>
      <w:marRight w:val="0"/>
      <w:marTop w:val="0"/>
      <w:marBottom w:val="0"/>
      <w:divBdr>
        <w:top w:val="none" w:sz="0" w:space="0" w:color="auto"/>
        <w:left w:val="none" w:sz="0" w:space="0" w:color="auto"/>
        <w:bottom w:val="none" w:sz="0" w:space="0" w:color="auto"/>
        <w:right w:val="none" w:sz="0" w:space="0" w:color="auto"/>
      </w:divBdr>
    </w:div>
    <w:div w:id="979270003">
      <w:bodyDiv w:val="1"/>
      <w:marLeft w:val="0"/>
      <w:marRight w:val="0"/>
      <w:marTop w:val="0"/>
      <w:marBottom w:val="0"/>
      <w:divBdr>
        <w:top w:val="none" w:sz="0" w:space="0" w:color="auto"/>
        <w:left w:val="none" w:sz="0" w:space="0" w:color="auto"/>
        <w:bottom w:val="none" w:sz="0" w:space="0" w:color="auto"/>
        <w:right w:val="none" w:sz="0" w:space="0" w:color="auto"/>
      </w:divBdr>
    </w:div>
    <w:div w:id="1095781982">
      <w:bodyDiv w:val="1"/>
      <w:marLeft w:val="0"/>
      <w:marRight w:val="0"/>
      <w:marTop w:val="0"/>
      <w:marBottom w:val="0"/>
      <w:divBdr>
        <w:top w:val="none" w:sz="0" w:space="0" w:color="auto"/>
        <w:left w:val="none" w:sz="0" w:space="0" w:color="auto"/>
        <w:bottom w:val="none" w:sz="0" w:space="0" w:color="auto"/>
        <w:right w:val="none" w:sz="0" w:space="0" w:color="auto"/>
      </w:divBdr>
      <w:divsChild>
        <w:div w:id="1970237022">
          <w:marLeft w:val="0"/>
          <w:marRight w:val="0"/>
          <w:marTop w:val="0"/>
          <w:marBottom w:val="0"/>
          <w:divBdr>
            <w:top w:val="none" w:sz="0" w:space="0" w:color="auto"/>
            <w:left w:val="none" w:sz="0" w:space="0" w:color="auto"/>
            <w:bottom w:val="none" w:sz="0" w:space="0" w:color="auto"/>
            <w:right w:val="none" w:sz="0" w:space="0" w:color="auto"/>
          </w:divBdr>
          <w:divsChild>
            <w:div w:id="835269373">
              <w:marLeft w:val="0"/>
              <w:marRight w:val="0"/>
              <w:marTop w:val="0"/>
              <w:marBottom w:val="150"/>
              <w:divBdr>
                <w:top w:val="none" w:sz="0" w:space="0" w:color="auto"/>
                <w:left w:val="none" w:sz="0" w:space="0" w:color="auto"/>
                <w:bottom w:val="none" w:sz="0" w:space="0" w:color="auto"/>
                <w:right w:val="none" w:sz="0" w:space="0" w:color="auto"/>
              </w:divBdr>
            </w:div>
            <w:div w:id="1889489005">
              <w:marLeft w:val="0"/>
              <w:marRight w:val="0"/>
              <w:marTop w:val="0"/>
              <w:marBottom w:val="150"/>
              <w:divBdr>
                <w:top w:val="none" w:sz="0" w:space="0" w:color="auto"/>
                <w:left w:val="none" w:sz="0" w:space="0" w:color="auto"/>
                <w:bottom w:val="none" w:sz="0" w:space="0" w:color="auto"/>
                <w:right w:val="none" w:sz="0" w:space="0" w:color="auto"/>
              </w:divBdr>
              <w:divsChild>
                <w:div w:id="103816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17332">
          <w:marLeft w:val="0"/>
          <w:marRight w:val="0"/>
          <w:marTop w:val="0"/>
          <w:marBottom w:val="150"/>
          <w:divBdr>
            <w:top w:val="none" w:sz="0" w:space="0" w:color="auto"/>
            <w:left w:val="none" w:sz="0" w:space="0" w:color="auto"/>
            <w:bottom w:val="none" w:sz="0" w:space="0" w:color="auto"/>
            <w:right w:val="none" w:sz="0" w:space="0" w:color="auto"/>
          </w:divBdr>
        </w:div>
      </w:divsChild>
    </w:div>
    <w:div w:id="1161581845">
      <w:bodyDiv w:val="1"/>
      <w:marLeft w:val="0"/>
      <w:marRight w:val="0"/>
      <w:marTop w:val="0"/>
      <w:marBottom w:val="0"/>
      <w:divBdr>
        <w:top w:val="none" w:sz="0" w:space="0" w:color="auto"/>
        <w:left w:val="none" w:sz="0" w:space="0" w:color="auto"/>
        <w:bottom w:val="none" w:sz="0" w:space="0" w:color="auto"/>
        <w:right w:val="none" w:sz="0" w:space="0" w:color="auto"/>
      </w:divBdr>
    </w:div>
    <w:div w:id="1241526002">
      <w:bodyDiv w:val="1"/>
      <w:marLeft w:val="0"/>
      <w:marRight w:val="0"/>
      <w:marTop w:val="0"/>
      <w:marBottom w:val="0"/>
      <w:divBdr>
        <w:top w:val="none" w:sz="0" w:space="0" w:color="auto"/>
        <w:left w:val="none" w:sz="0" w:space="0" w:color="auto"/>
        <w:bottom w:val="none" w:sz="0" w:space="0" w:color="auto"/>
        <w:right w:val="none" w:sz="0" w:space="0" w:color="auto"/>
      </w:divBdr>
      <w:divsChild>
        <w:div w:id="393892816">
          <w:marLeft w:val="0"/>
          <w:marRight w:val="0"/>
          <w:marTop w:val="0"/>
          <w:marBottom w:val="0"/>
          <w:divBdr>
            <w:top w:val="none" w:sz="0" w:space="0" w:color="auto"/>
            <w:left w:val="none" w:sz="0" w:space="0" w:color="auto"/>
            <w:bottom w:val="none" w:sz="0" w:space="0" w:color="auto"/>
            <w:right w:val="none" w:sz="0" w:space="0" w:color="auto"/>
          </w:divBdr>
          <w:divsChild>
            <w:div w:id="384262797">
              <w:marLeft w:val="0"/>
              <w:marRight w:val="0"/>
              <w:marTop w:val="0"/>
              <w:marBottom w:val="150"/>
              <w:divBdr>
                <w:top w:val="none" w:sz="0" w:space="0" w:color="auto"/>
                <w:left w:val="none" w:sz="0" w:space="0" w:color="auto"/>
                <w:bottom w:val="none" w:sz="0" w:space="0" w:color="auto"/>
                <w:right w:val="none" w:sz="0" w:space="0" w:color="auto"/>
              </w:divBdr>
            </w:div>
            <w:div w:id="1298031780">
              <w:marLeft w:val="0"/>
              <w:marRight w:val="0"/>
              <w:marTop w:val="0"/>
              <w:marBottom w:val="150"/>
              <w:divBdr>
                <w:top w:val="none" w:sz="0" w:space="0" w:color="auto"/>
                <w:left w:val="none" w:sz="0" w:space="0" w:color="auto"/>
                <w:bottom w:val="none" w:sz="0" w:space="0" w:color="auto"/>
                <w:right w:val="none" w:sz="0" w:space="0" w:color="auto"/>
              </w:divBdr>
              <w:divsChild>
                <w:div w:id="1090201304">
                  <w:marLeft w:val="0"/>
                  <w:marRight w:val="0"/>
                  <w:marTop w:val="0"/>
                  <w:marBottom w:val="0"/>
                  <w:divBdr>
                    <w:top w:val="none" w:sz="0" w:space="0" w:color="auto"/>
                    <w:left w:val="none" w:sz="0" w:space="0" w:color="auto"/>
                    <w:bottom w:val="none" w:sz="0" w:space="0" w:color="auto"/>
                    <w:right w:val="none" w:sz="0" w:space="0" w:color="auto"/>
                  </w:divBdr>
                  <w:divsChild>
                    <w:div w:id="191165152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198565">
          <w:marLeft w:val="0"/>
          <w:marRight w:val="0"/>
          <w:marTop w:val="0"/>
          <w:marBottom w:val="150"/>
          <w:divBdr>
            <w:top w:val="none" w:sz="0" w:space="0" w:color="auto"/>
            <w:left w:val="none" w:sz="0" w:space="0" w:color="auto"/>
            <w:bottom w:val="none" w:sz="0" w:space="0" w:color="auto"/>
            <w:right w:val="none" w:sz="0" w:space="0" w:color="auto"/>
          </w:divBdr>
        </w:div>
      </w:divsChild>
    </w:div>
    <w:div w:id="1369798644">
      <w:bodyDiv w:val="1"/>
      <w:marLeft w:val="0"/>
      <w:marRight w:val="0"/>
      <w:marTop w:val="0"/>
      <w:marBottom w:val="0"/>
      <w:divBdr>
        <w:top w:val="none" w:sz="0" w:space="0" w:color="auto"/>
        <w:left w:val="none" w:sz="0" w:space="0" w:color="auto"/>
        <w:bottom w:val="none" w:sz="0" w:space="0" w:color="auto"/>
        <w:right w:val="none" w:sz="0" w:space="0" w:color="auto"/>
      </w:divBdr>
    </w:div>
    <w:div w:id="1453750129">
      <w:bodyDiv w:val="1"/>
      <w:marLeft w:val="0"/>
      <w:marRight w:val="0"/>
      <w:marTop w:val="0"/>
      <w:marBottom w:val="0"/>
      <w:divBdr>
        <w:top w:val="none" w:sz="0" w:space="0" w:color="auto"/>
        <w:left w:val="none" w:sz="0" w:space="0" w:color="auto"/>
        <w:bottom w:val="none" w:sz="0" w:space="0" w:color="auto"/>
        <w:right w:val="none" w:sz="0" w:space="0" w:color="auto"/>
      </w:divBdr>
      <w:divsChild>
        <w:div w:id="1684430803">
          <w:marLeft w:val="0"/>
          <w:marRight w:val="0"/>
          <w:marTop w:val="0"/>
          <w:marBottom w:val="0"/>
          <w:divBdr>
            <w:top w:val="none" w:sz="0" w:space="0" w:color="auto"/>
            <w:left w:val="none" w:sz="0" w:space="0" w:color="auto"/>
            <w:bottom w:val="none" w:sz="0" w:space="0" w:color="auto"/>
            <w:right w:val="none" w:sz="0" w:space="0" w:color="auto"/>
          </w:divBdr>
          <w:divsChild>
            <w:div w:id="222373874">
              <w:marLeft w:val="0"/>
              <w:marRight w:val="0"/>
              <w:marTop w:val="0"/>
              <w:marBottom w:val="150"/>
              <w:divBdr>
                <w:top w:val="none" w:sz="0" w:space="0" w:color="auto"/>
                <w:left w:val="none" w:sz="0" w:space="0" w:color="auto"/>
                <w:bottom w:val="none" w:sz="0" w:space="0" w:color="auto"/>
                <w:right w:val="none" w:sz="0" w:space="0" w:color="auto"/>
              </w:divBdr>
            </w:div>
            <w:div w:id="1031493841">
              <w:marLeft w:val="0"/>
              <w:marRight w:val="0"/>
              <w:marTop w:val="0"/>
              <w:marBottom w:val="150"/>
              <w:divBdr>
                <w:top w:val="none" w:sz="0" w:space="0" w:color="auto"/>
                <w:left w:val="none" w:sz="0" w:space="0" w:color="auto"/>
                <w:bottom w:val="none" w:sz="0" w:space="0" w:color="auto"/>
                <w:right w:val="none" w:sz="0" w:space="0" w:color="auto"/>
              </w:divBdr>
              <w:divsChild>
                <w:div w:id="20614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106845">
          <w:marLeft w:val="0"/>
          <w:marRight w:val="0"/>
          <w:marTop w:val="0"/>
          <w:marBottom w:val="150"/>
          <w:divBdr>
            <w:top w:val="none" w:sz="0" w:space="0" w:color="auto"/>
            <w:left w:val="none" w:sz="0" w:space="0" w:color="auto"/>
            <w:bottom w:val="none" w:sz="0" w:space="0" w:color="auto"/>
            <w:right w:val="none" w:sz="0" w:space="0" w:color="auto"/>
          </w:divBdr>
        </w:div>
      </w:divsChild>
    </w:div>
    <w:div w:id="1543596394">
      <w:bodyDiv w:val="1"/>
      <w:marLeft w:val="0"/>
      <w:marRight w:val="0"/>
      <w:marTop w:val="0"/>
      <w:marBottom w:val="0"/>
      <w:divBdr>
        <w:top w:val="none" w:sz="0" w:space="0" w:color="auto"/>
        <w:left w:val="none" w:sz="0" w:space="0" w:color="auto"/>
        <w:bottom w:val="none" w:sz="0" w:space="0" w:color="auto"/>
        <w:right w:val="none" w:sz="0" w:space="0" w:color="auto"/>
      </w:divBdr>
      <w:divsChild>
        <w:div w:id="1506047264">
          <w:marLeft w:val="0"/>
          <w:marRight w:val="0"/>
          <w:marTop w:val="0"/>
          <w:marBottom w:val="0"/>
          <w:divBdr>
            <w:top w:val="none" w:sz="0" w:space="0" w:color="auto"/>
            <w:left w:val="none" w:sz="0" w:space="0" w:color="auto"/>
            <w:bottom w:val="none" w:sz="0" w:space="0" w:color="auto"/>
            <w:right w:val="none" w:sz="0" w:space="0" w:color="auto"/>
          </w:divBdr>
          <w:divsChild>
            <w:div w:id="1644115010">
              <w:marLeft w:val="0"/>
              <w:marRight w:val="0"/>
              <w:marTop w:val="0"/>
              <w:marBottom w:val="150"/>
              <w:divBdr>
                <w:top w:val="none" w:sz="0" w:space="0" w:color="auto"/>
                <w:left w:val="none" w:sz="0" w:space="0" w:color="auto"/>
                <w:bottom w:val="none" w:sz="0" w:space="0" w:color="auto"/>
                <w:right w:val="none" w:sz="0" w:space="0" w:color="auto"/>
              </w:divBdr>
            </w:div>
            <w:div w:id="925378275">
              <w:marLeft w:val="0"/>
              <w:marRight w:val="0"/>
              <w:marTop w:val="0"/>
              <w:marBottom w:val="150"/>
              <w:divBdr>
                <w:top w:val="none" w:sz="0" w:space="0" w:color="auto"/>
                <w:left w:val="none" w:sz="0" w:space="0" w:color="auto"/>
                <w:bottom w:val="none" w:sz="0" w:space="0" w:color="auto"/>
                <w:right w:val="none" w:sz="0" w:space="0" w:color="auto"/>
              </w:divBdr>
              <w:divsChild>
                <w:div w:id="12959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1394">
          <w:marLeft w:val="0"/>
          <w:marRight w:val="0"/>
          <w:marTop w:val="0"/>
          <w:marBottom w:val="150"/>
          <w:divBdr>
            <w:top w:val="none" w:sz="0" w:space="0" w:color="auto"/>
            <w:left w:val="none" w:sz="0" w:space="0" w:color="auto"/>
            <w:bottom w:val="none" w:sz="0" w:space="0" w:color="auto"/>
            <w:right w:val="none" w:sz="0" w:space="0" w:color="auto"/>
          </w:divBdr>
        </w:div>
      </w:divsChild>
    </w:div>
    <w:div w:id="1560287530">
      <w:bodyDiv w:val="1"/>
      <w:marLeft w:val="0"/>
      <w:marRight w:val="0"/>
      <w:marTop w:val="0"/>
      <w:marBottom w:val="0"/>
      <w:divBdr>
        <w:top w:val="none" w:sz="0" w:space="0" w:color="auto"/>
        <w:left w:val="none" w:sz="0" w:space="0" w:color="auto"/>
        <w:bottom w:val="none" w:sz="0" w:space="0" w:color="auto"/>
        <w:right w:val="none" w:sz="0" w:space="0" w:color="auto"/>
      </w:divBdr>
    </w:div>
    <w:div w:id="1575309707">
      <w:bodyDiv w:val="1"/>
      <w:marLeft w:val="0"/>
      <w:marRight w:val="0"/>
      <w:marTop w:val="0"/>
      <w:marBottom w:val="0"/>
      <w:divBdr>
        <w:top w:val="none" w:sz="0" w:space="0" w:color="auto"/>
        <w:left w:val="none" w:sz="0" w:space="0" w:color="auto"/>
        <w:bottom w:val="none" w:sz="0" w:space="0" w:color="auto"/>
        <w:right w:val="none" w:sz="0" w:space="0" w:color="auto"/>
      </w:divBdr>
      <w:divsChild>
        <w:div w:id="912355717">
          <w:marLeft w:val="0"/>
          <w:marRight w:val="0"/>
          <w:marTop w:val="0"/>
          <w:marBottom w:val="0"/>
          <w:divBdr>
            <w:top w:val="none" w:sz="0" w:space="0" w:color="auto"/>
            <w:left w:val="none" w:sz="0" w:space="0" w:color="auto"/>
            <w:bottom w:val="none" w:sz="0" w:space="0" w:color="auto"/>
            <w:right w:val="none" w:sz="0" w:space="0" w:color="auto"/>
          </w:divBdr>
          <w:divsChild>
            <w:div w:id="1452281346">
              <w:marLeft w:val="0"/>
              <w:marRight w:val="0"/>
              <w:marTop w:val="0"/>
              <w:marBottom w:val="150"/>
              <w:divBdr>
                <w:top w:val="none" w:sz="0" w:space="0" w:color="auto"/>
                <w:left w:val="none" w:sz="0" w:space="0" w:color="auto"/>
                <w:bottom w:val="none" w:sz="0" w:space="0" w:color="auto"/>
                <w:right w:val="none" w:sz="0" w:space="0" w:color="auto"/>
              </w:divBdr>
            </w:div>
            <w:div w:id="1920168055">
              <w:marLeft w:val="0"/>
              <w:marRight w:val="0"/>
              <w:marTop w:val="0"/>
              <w:marBottom w:val="150"/>
              <w:divBdr>
                <w:top w:val="none" w:sz="0" w:space="0" w:color="auto"/>
                <w:left w:val="none" w:sz="0" w:space="0" w:color="auto"/>
                <w:bottom w:val="none" w:sz="0" w:space="0" w:color="auto"/>
                <w:right w:val="none" w:sz="0" w:space="0" w:color="auto"/>
              </w:divBdr>
              <w:divsChild>
                <w:div w:id="1856647745">
                  <w:marLeft w:val="0"/>
                  <w:marRight w:val="0"/>
                  <w:marTop w:val="0"/>
                  <w:marBottom w:val="0"/>
                  <w:divBdr>
                    <w:top w:val="none" w:sz="0" w:space="0" w:color="auto"/>
                    <w:left w:val="none" w:sz="0" w:space="0" w:color="auto"/>
                    <w:bottom w:val="none" w:sz="0" w:space="0" w:color="auto"/>
                    <w:right w:val="none" w:sz="0" w:space="0" w:color="auto"/>
                  </w:divBdr>
                  <w:divsChild>
                    <w:div w:id="212962146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19735">
          <w:marLeft w:val="0"/>
          <w:marRight w:val="0"/>
          <w:marTop w:val="0"/>
          <w:marBottom w:val="150"/>
          <w:divBdr>
            <w:top w:val="none" w:sz="0" w:space="0" w:color="auto"/>
            <w:left w:val="none" w:sz="0" w:space="0" w:color="auto"/>
            <w:bottom w:val="none" w:sz="0" w:space="0" w:color="auto"/>
            <w:right w:val="none" w:sz="0" w:space="0" w:color="auto"/>
          </w:divBdr>
        </w:div>
      </w:divsChild>
    </w:div>
    <w:div w:id="1621916361">
      <w:bodyDiv w:val="1"/>
      <w:marLeft w:val="0"/>
      <w:marRight w:val="0"/>
      <w:marTop w:val="0"/>
      <w:marBottom w:val="0"/>
      <w:divBdr>
        <w:top w:val="none" w:sz="0" w:space="0" w:color="auto"/>
        <w:left w:val="none" w:sz="0" w:space="0" w:color="auto"/>
        <w:bottom w:val="none" w:sz="0" w:space="0" w:color="auto"/>
        <w:right w:val="none" w:sz="0" w:space="0" w:color="auto"/>
      </w:divBdr>
    </w:div>
    <w:div w:id="1632441458">
      <w:bodyDiv w:val="1"/>
      <w:marLeft w:val="0"/>
      <w:marRight w:val="0"/>
      <w:marTop w:val="0"/>
      <w:marBottom w:val="0"/>
      <w:divBdr>
        <w:top w:val="none" w:sz="0" w:space="0" w:color="auto"/>
        <w:left w:val="none" w:sz="0" w:space="0" w:color="auto"/>
        <w:bottom w:val="none" w:sz="0" w:space="0" w:color="auto"/>
        <w:right w:val="none" w:sz="0" w:space="0" w:color="auto"/>
      </w:divBdr>
    </w:div>
    <w:div w:id="1747068318">
      <w:bodyDiv w:val="1"/>
      <w:marLeft w:val="0"/>
      <w:marRight w:val="0"/>
      <w:marTop w:val="0"/>
      <w:marBottom w:val="0"/>
      <w:divBdr>
        <w:top w:val="none" w:sz="0" w:space="0" w:color="auto"/>
        <w:left w:val="none" w:sz="0" w:space="0" w:color="auto"/>
        <w:bottom w:val="none" w:sz="0" w:space="0" w:color="auto"/>
        <w:right w:val="none" w:sz="0" w:space="0" w:color="auto"/>
      </w:divBdr>
      <w:divsChild>
        <w:div w:id="1475677034">
          <w:marLeft w:val="0"/>
          <w:marRight w:val="0"/>
          <w:marTop w:val="0"/>
          <w:marBottom w:val="0"/>
          <w:divBdr>
            <w:top w:val="none" w:sz="0" w:space="0" w:color="auto"/>
            <w:left w:val="none" w:sz="0" w:space="0" w:color="auto"/>
            <w:bottom w:val="none" w:sz="0" w:space="0" w:color="auto"/>
            <w:right w:val="none" w:sz="0" w:space="0" w:color="auto"/>
          </w:divBdr>
          <w:divsChild>
            <w:div w:id="1071582615">
              <w:marLeft w:val="0"/>
              <w:marRight w:val="0"/>
              <w:marTop w:val="0"/>
              <w:marBottom w:val="150"/>
              <w:divBdr>
                <w:top w:val="none" w:sz="0" w:space="0" w:color="auto"/>
                <w:left w:val="none" w:sz="0" w:space="0" w:color="auto"/>
                <w:bottom w:val="none" w:sz="0" w:space="0" w:color="auto"/>
                <w:right w:val="none" w:sz="0" w:space="0" w:color="auto"/>
              </w:divBdr>
            </w:div>
            <w:div w:id="2016953214">
              <w:marLeft w:val="0"/>
              <w:marRight w:val="0"/>
              <w:marTop w:val="0"/>
              <w:marBottom w:val="150"/>
              <w:divBdr>
                <w:top w:val="none" w:sz="0" w:space="0" w:color="auto"/>
                <w:left w:val="none" w:sz="0" w:space="0" w:color="auto"/>
                <w:bottom w:val="none" w:sz="0" w:space="0" w:color="auto"/>
                <w:right w:val="none" w:sz="0" w:space="0" w:color="auto"/>
              </w:divBdr>
              <w:divsChild>
                <w:div w:id="1466848425">
                  <w:marLeft w:val="0"/>
                  <w:marRight w:val="0"/>
                  <w:marTop w:val="0"/>
                  <w:marBottom w:val="0"/>
                  <w:divBdr>
                    <w:top w:val="none" w:sz="0" w:space="0" w:color="auto"/>
                    <w:left w:val="none" w:sz="0" w:space="0" w:color="auto"/>
                    <w:bottom w:val="none" w:sz="0" w:space="0" w:color="auto"/>
                    <w:right w:val="none" w:sz="0" w:space="0" w:color="auto"/>
                  </w:divBdr>
                  <w:divsChild>
                    <w:div w:id="1479763819">
                      <w:marLeft w:val="300"/>
                      <w:marRight w:val="0"/>
                      <w:marTop w:val="0"/>
                      <w:marBottom w:val="0"/>
                      <w:divBdr>
                        <w:top w:val="none" w:sz="0" w:space="0" w:color="auto"/>
                        <w:left w:val="none" w:sz="0" w:space="0" w:color="auto"/>
                        <w:bottom w:val="none" w:sz="0" w:space="0" w:color="auto"/>
                        <w:right w:val="none" w:sz="0" w:space="0" w:color="auto"/>
                      </w:divBdr>
                    </w:div>
                    <w:div w:id="28261139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3435">
          <w:marLeft w:val="0"/>
          <w:marRight w:val="0"/>
          <w:marTop w:val="0"/>
          <w:marBottom w:val="150"/>
          <w:divBdr>
            <w:top w:val="none" w:sz="0" w:space="0" w:color="auto"/>
            <w:left w:val="none" w:sz="0" w:space="0" w:color="auto"/>
            <w:bottom w:val="none" w:sz="0" w:space="0" w:color="auto"/>
            <w:right w:val="none" w:sz="0" w:space="0" w:color="auto"/>
          </w:divBdr>
        </w:div>
      </w:divsChild>
    </w:div>
    <w:div w:id="1790973513">
      <w:bodyDiv w:val="1"/>
      <w:marLeft w:val="0"/>
      <w:marRight w:val="0"/>
      <w:marTop w:val="0"/>
      <w:marBottom w:val="0"/>
      <w:divBdr>
        <w:top w:val="none" w:sz="0" w:space="0" w:color="auto"/>
        <w:left w:val="none" w:sz="0" w:space="0" w:color="auto"/>
        <w:bottom w:val="none" w:sz="0" w:space="0" w:color="auto"/>
        <w:right w:val="none" w:sz="0" w:space="0" w:color="auto"/>
      </w:divBdr>
      <w:divsChild>
        <w:div w:id="1697804367">
          <w:marLeft w:val="0"/>
          <w:marRight w:val="0"/>
          <w:marTop w:val="0"/>
          <w:marBottom w:val="0"/>
          <w:divBdr>
            <w:top w:val="none" w:sz="0" w:space="0" w:color="auto"/>
            <w:left w:val="none" w:sz="0" w:space="0" w:color="auto"/>
            <w:bottom w:val="none" w:sz="0" w:space="0" w:color="auto"/>
            <w:right w:val="none" w:sz="0" w:space="0" w:color="auto"/>
          </w:divBdr>
          <w:divsChild>
            <w:div w:id="400296250">
              <w:marLeft w:val="0"/>
              <w:marRight w:val="0"/>
              <w:marTop w:val="0"/>
              <w:marBottom w:val="150"/>
              <w:divBdr>
                <w:top w:val="none" w:sz="0" w:space="0" w:color="auto"/>
                <w:left w:val="none" w:sz="0" w:space="0" w:color="auto"/>
                <w:bottom w:val="none" w:sz="0" w:space="0" w:color="auto"/>
                <w:right w:val="none" w:sz="0" w:space="0" w:color="auto"/>
              </w:divBdr>
            </w:div>
            <w:div w:id="1285233825">
              <w:marLeft w:val="0"/>
              <w:marRight w:val="0"/>
              <w:marTop w:val="0"/>
              <w:marBottom w:val="150"/>
              <w:divBdr>
                <w:top w:val="none" w:sz="0" w:space="0" w:color="auto"/>
                <w:left w:val="none" w:sz="0" w:space="0" w:color="auto"/>
                <w:bottom w:val="none" w:sz="0" w:space="0" w:color="auto"/>
                <w:right w:val="none" w:sz="0" w:space="0" w:color="auto"/>
              </w:divBdr>
              <w:divsChild>
                <w:div w:id="1453475023">
                  <w:marLeft w:val="0"/>
                  <w:marRight w:val="0"/>
                  <w:marTop w:val="0"/>
                  <w:marBottom w:val="0"/>
                  <w:divBdr>
                    <w:top w:val="none" w:sz="0" w:space="0" w:color="auto"/>
                    <w:left w:val="none" w:sz="0" w:space="0" w:color="auto"/>
                    <w:bottom w:val="none" w:sz="0" w:space="0" w:color="auto"/>
                    <w:right w:val="none" w:sz="0" w:space="0" w:color="auto"/>
                  </w:divBdr>
                  <w:divsChild>
                    <w:div w:id="21049578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4613">
          <w:marLeft w:val="0"/>
          <w:marRight w:val="0"/>
          <w:marTop w:val="0"/>
          <w:marBottom w:val="150"/>
          <w:divBdr>
            <w:top w:val="none" w:sz="0" w:space="0" w:color="auto"/>
            <w:left w:val="none" w:sz="0" w:space="0" w:color="auto"/>
            <w:bottom w:val="none" w:sz="0" w:space="0" w:color="auto"/>
            <w:right w:val="none" w:sz="0" w:space="0" w:color="auto"/>
          </w:divBdr>
        </w:div>
      </w:divsChild>
    </w:div>
    <w:div w:id="1816533382">
      <w:bodyDiv w:val="1"/>
      <w:marLeft w:val="0"/>
      <w:marRight w:val="0"/>
      <w:marTop w:val="0"/>
      <w:marBottom w:val="0"/>
      <w:divBdr>
        <w:top w:val="none" w:sz="0" w:space="0" w:color="auto"/>
        <w:left w:val="none" w:sz="0" w:space="0" w:color="auto"/>
        <w:bottom w:val="none" w:sz="0" w:space="0" w:color="auto"/>
        <w:right w:val="none" w:sz="0" w:space="0" w:color="auto"/>
      </w:divBdr>
    </w:div>
    <w:div w:id="2043938617">
      <w:bodyDiv w:val="1"/>
      <w:marLeft w:val="0"/>
      <w:marRight w:val="0"/>
      <w:marTop w:val="0"/>
      <w:marBottom w:val="0"/>
      <w:divBdr>
        <w:top w:val="none" w:sz="0" w:space="0" w:color="auto"/>
        <w:left w:val="none" w:sz="0" w:space="0" w:color="auto"/>
        <w:bottom w:val="none" w:sz="0" w:space="0" w:color="auto"/>
        <w:right w:val="none" w:sz="0" w:space="0" w:color="auto"/>
      </w:divBdr>
      <w:divsChild>
        <w:div w:id="1038428172">
          <w:marLeft w:val="0"/>
          <w:marRight w:val="0"/>
          <w:marTop w:val="0"/>
          <w:marBottom w:val="0"/>
          <w:divBdr>
            <w:top w:val="none" w:sz="0" w:space="0" w:color="auto"/>
            <w:left w:val="none" w:sz="0" w:space="0" w:color="auto"/>
            <w:bottom w:val="none" w:sz="0" w:space="0" w:color="auto"/>
            <w:right w:val="none" w:sz="0" w:space="0" w:color="auto"/>
          </w:divBdr>
          <w:divsChild>
            <w:div w:id="1402872922">
              <w:marLeft w:val="0"/>
              <w:marRight w:val="0"/>
              <w:marTop w:val="0"/>
              <w:marBottom w:val="150"/>
              <w:divBdr>
                <w:top w:val="none" w:sz="0" w:space="0" w:color="auto"/>
                <w:left w:val="none" w:sz="0" w:space="0" w:color="auto"/>
                <w:bottom w:val="none" w:sz="0" w:space="0" w:color="auto"/>
                <w:right w:val="none" w:sz="0" w:space="0" w:color="auto"/>
              </w:divBdr>
            </w:div>
            <w:div w:id="1159999506">
              <w:marLeft w:val="0"/>
              <w:marRight w:val="0"/>
              <w:marTop w:val="0"/>
              <w:marBottom w:val="150"/>
              <w:divBdr>
                <w:top w:val="none" w:sz="0" w:space="0" w:color="auto"/>
                <w:left w:val="none" w:sz="0" w:space="0" w:color="auto"/>
                <w:bottom w:val="none" w:sz="0" w:space="0" w:color="auto"/>
                <w:right w:val="none" w:sz="0" w:space="0" w:color="auto"/>
              </w:divBdr>
              <w:divsChild>
                <w:div w:id="1353149916">
                  <w:marLeft w:val="0"/>
                  <w:marRight w:val="0"/>
                  <w:marTop w:val="0"/>
                  <w:marBottom w:val="0"/>
                  <w:divBdr>
                    <w:top w:val="none" w:sz="0" w:space="0" w:color="auto"/>
                    <w:left w:val="none" w:sz="0" w:space="0" w:color="auto"/>
                    <w:bottom w:val="none" w:sz="0" w:space="0" w:color="auto"/>
                    <w:right w:val="none" w:sz="0" w:space="0" w:color="auto"/>
                  </w:divBdr>
                  <w:divsChild>
                    <w:div w:id="634068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415">
          <w:marLeft w:val="0"/>
          <w:marRight w:val="0"/>
          <w:marTop w:val="0"/>
          <w:marBottom w:val="150"/>
          <w:divBdr>
            <w:top w:val="none" w:sz="0" w:space="0" w:color="auto"/>
            <w:left w:val="none" w:sz="0" w:space="0" w:color="auto"/>
            <w:bottom w:val="none" w:sz="0" w:space="0" w:color="auto"/>
            <w:right w:val="none" w:sz="0" w:space="0" w:color="auto"/>
          </w:divBdr>
        </w:div>
      </w:divsChild>
    </w:div>
    <w:div w:id="2099205707">
      <w:bodyDiv w:val="1"/>
      <w:marLeft w:val="0"/>
      <w:marRight w:val="0"/>
      <w:marTop w:val="0"/>
      <w:marBottom w:val="0"/>
      <w:divBdr>
        <w:top w:val="none" w:sz="0" w:space="0" w:color="auto"/>
        <w:left w:val="none" w:sz="0" w:space="0" w:color="auto"/>
        <w:bottom w:val="none" w:sz="0" w:space="0" w:color="auto"/>
        <w:right w:val="none" w:sz="0" w:space="0" w:color="auto"/>
      </w:divBdr>
    </w:div>
    <w:div w:id="2122258127">
      <w:bodyDiv w:val="1"/>
      <w:marLeft w:val="0"/>
      <w:marRight w:val="0"/>
      <w:marTop w:val="0"/>
      <w:marBottom w:val="0"/>
      <w:divBdr>
        <w:top w:val="none" w:sz="0" w:space="0" w:color="auto"/>
        <w:left w:val="none" w:sz="0" w:space="0" w:color="auto"/>
        <w:bottom w:val="none" w:sz="0" w:space="0" w:color="auto"/>
        <w:right w:val="none" w:sz="0" w:space="0" w:color="auto"/>
      </w:divBdr>
      <w:divsChild>
        <w:div w:id="318077515">
          <w:marLeft w:val="0"/>
          <w:marRight w:val="0"/>
          <w:marTop w:val="0"/>
          <w:marBottom w:val="0"/>
          <w:divBdr>
            <w:top w:val="none" w:sz="0" w:space="0" w:color="auto"/>
            <w:left w:val="none" w:sz="0" w:space="0" w:color="auto"/>
            <w:bottom w:val="none" w:sz="0" w:space="0" w:color="auto"/>
            <w:right w:val="none" w:sz="0" w:space="0" w:color="auto"/>
          </w:divBdr>
          <w:divsChild>
            <w:div w:id="985159468">
              <w:marLeft w:val="0"/>
              <w:marRight w:val="0"/>
              <w:marTop w:val="0"/>
              <w:marBottom w:val="150"/>
              <w:divBdr>
                <w:top w:val="none" w:sz="0" w:space="0" w:color="auto"/>
                <w:left w:val="none" w:sz="0" w:space="0" w:color="auto"/>
                <w:bottom w:val="none" w:sz="0" w:space="0" w:color="auto"/>
                <w:right w:val="none" w:sz="0" w:space="0" w:color="auto"/>
              </w:divBdr>
            </w:div>
            <w:div w:id="374433369">
              <w:marLeft w:val="0"/>
              <w:marRight w:val="0"/>
              <w:marTop w:val="0"/>
              <w:marBottom w:val="150"/>
              <w:divBdr>
                <w:top w:val="none" w:sz="0" w:space="0" w:color="auto"/>
                <w:left w:val="none" w:sz="0" w:space="0" w:color="auto"/>
                <w:bottom w:val="none" w:sz="0" w:space="0" w:color="auto"/>
                <w:right w:val="none" w:sz="0" w:space="0" w:color="auto"/>
              </w:divBdr>
              <w:divsChild>
                <w:div w:id="1077359126">
                  <w:marLeft w:val="0"/>
                  <w:marRight w:val="0"/>
                  <w:marTop w:val="0"/>
                  <w:marBottom w:val="0"/>
                  <w:divBdr>
                    <w:top w:val="none" w:sz="0" w:space="0" w:color="auto"/>
                    <w:left w:val="none" w:sz="0" w:space="0" w:color="auto"/>
                    <w:bottom w:val="none" w:sz="0" w:space="0" w:color="auto"/>
                    <w:right w:val="none" w:sz="0" w:space="0" w:color="auto"/>
                  </w:divBdr>
                  <w:divsChild>
                    <w:div w:id="125698368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336458">
          <w:marLeft w:val="0"/>
          <w:marRight w:val="0"/>
          <w:marTop w:val="0"/>
          <w:marBottom w:val="15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hyperlink" Target="mailto:cg25@indiana.edu" TargetMode="External"/><Relationship Id="rId24" Type="http://schemas.openxmlformats.org/officeDocument/2006/relationships/hyperlink" Target="mailto:celia-aparecida.barros-santiago.1@ulaval.ca" TargetMode="External"/><Relationship Id="rId25" Type="http://schemas.openxmlformats.org/officeDocument/2006/relationships/hyperlink" Target="mailto:amaaddison@email.arizona.edu" TargetMode="External"/><Relationship Id="rId26" Type="http://schemas.openxmlformats.org/officeDocument/2006/relationships/hyperlink" Target="mailto:amgottn@email.arizona.edu" TargetMode="External"/><Relationship Id="rId27" Type="http://schemas.openxmlformats.org/officeDocument/2006/relationships/hyperlink" Target="mailto:hrouiller@email.arizona.edu" TargetMode="External"/><Relationship Id="rId28" Type="http://schemas.openxmlformats.org/officeDocument/2006/relationships/hyperlink" Target="mailto:bajorek@email.arizona.edu" TargetMode="External"/><Relationship Id="rId29" Type="http://schemas.openxmlformats.org/officeDocument/2006/relationships/hyperlink" Target="mailto:julietteburger@utexas.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vlagrang@iu.edu" TargetMode="External"/><Relationship Id="rId31" Type="http://schemas.openxmlformats.org/officeDocument/2006/relationships/hyperlink" Target="mailto:farhat@email.arizona.edu" TargetMode="External"/><Relationship Id="rId32" Type="http://schemas.openxmlformats.org/officeDocument/2006/relationships/hyperlink" Target="mailto:jhenaomunoz@email.arizona.edu"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mailto:ccr12b@my.fsu.edu" TargetMode="External"/><Relationship Id="rId34" Type="http://schemas.openxmlformats.org/officeDocument/2006/relationships/hyperlink" Target="mailto:hrouiller@email.arizona.edu" TargetMode="External"/><Relationship Id="rId35" Type="http://schemas.openxmlformats.org/officeDocument/2006/relationships/hyperlink" Target="mailto:mballor@email.arizona.edu" TargetMode="External"/><Relationship Id="rId36" Type="http://schemas.openxmlformats.org/officeDocument/2006/relationships/hyperlink" Target="mailto:bu1404@wayne.edu"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37" Type="http://schemas.openxmlformats.org/officeDocument/2006/relationships/hyperlink" Target="mailto:ttl5@sfu.ca" TargetMode="External"/><Relationship Id="rId38" Type="http://schemas.openxmlformats.org/officeDocument/2006/relationships/hyperlink" Target="mailto:asarmal@iu.edu" TargetMode="External"/><Relationship Id="rId39" Type="http://schemas.openxmlformats.org/officeDocument/2006/relationships/hyperlink" Target="mailto:f39nf@mun.ca" TargetMode="External"/><Relationship Id="rId40" Type="http://schemas.openxmlformats.org/officeDocument/2006/relationships/hyperlink" Target="mailto:gamiaroland@yahoo.fr" TargetMode="External"/><Relationship Id="rId41" Type="http://schemas.openxmlformats.org/officeDocument/2006/relationships/hyperlink" Target="mailto:mtetne@unm.edu" TargetMode="External"/><Relationship Id="rId42" Type="http://schemas.openxmlformats.org/officeDocument/2006/relationships/hyperlink" Target="mailto:avowles1@jhu.edu" TargetMode="External"/><Relationship Id="rId43" Type="http://schemas.openxmlformats.org/officeDocument/2006/relationships/hyperlink" Target="mailto:childress.71@buckeyemail.osu.edu" TargetMode="External"/><Relationship Id="rId44" Type="http://schemas.openxmlformats.org/officeDocument/2006/relationships/hyperlink" Target="mailto:cadet.jeanjacques@yahoo.fr"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tiff"/></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7175</Words>
  <Characters>40900</Characters>
  <Application>Microsoft Macintosh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Dalila Ayoun</dc:creator>
  <cp:keywords/>
  <dc:description/>
  <cp:lastModifiedBy>Ayoun, Dalila - (ayoun)</cp:lastModifiedBy>
  <cp:revision>13</cp:revision>
  <cp:lastPrinted>2018-01-15T18:19:00Z</cp:lastPrinted>
  <dcterms:created xsi:type="dcterms:W3CDTF">2018-01-15T18:21:00Z</dcterms:created>
  <dcterms:modified xsi:type="dcterms:W3CDTF">2018-01-22T19:24:00Z</dcterms:modified>
</cp:coreProperties>
</file>